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0EF45" w14:textId="66BB140F" w:rsidR="00CF08A0" w:rsidRDefault="00171FB0" w:rsidP="00971568">
      <w:pPr>
        <w:jc w:val="center"/>
        <w:rPr>
          <w:b/>
        </w:rPr>
      </w:pPr>
      <w:commentRangeStart w:id="0"/>
      <w:commentRangeEnd w:id="0"/>
      <w:r>
        <w:rPr>
          <w:rStyle w:val="CommentReference"/>
        </w:rPr>
        <w:commentReference w:id="0"/>
      </w:r>
      <w:r w:rsidR="00CA2001">
        <w:rPr>
          <w:noProof/>
        </w:rPr>
        <w:drawing>
          <wp:inline distT="0" distB="0" distL="0" distR="0" wp14:anchorId="31FD78DD" wp14:editId="18EF1F6C">
            <wp:extent cx="4892899" cy="2878175"/>
            <wp:effectExtent l="0" t="0" r="3175" b="0"/>
            <wp:docPr id="267330275" name="Picture 267330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330275" name="Picture 267330275"/>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892899" cy="2878175"/>
                    </a:xfrm>
                    <a:prstGeom prst="rect">
                      <a:avLst/>
                    </a:prstGeom>
                  </pic:spPr>
                </pic:pic>
              </a:graphicData>
            </a:graphic>
          </wp:inline>
        </w:drawing>
      </w:r>
    </w:p>
    <w:p w14:paraId="2683B638" w14:textId="0BC9F7CE" w:rsidR="00575BE8" w:rsidRDefault="00575BE8" w:rsidP="2DB188C2">
      <w:pPr>
        <w:jc w:val="center"/>
      </w:pPr>
    </w:p>
    <w:p w14:paraId="6711B596" w14:textId="25F2536B" w:rsidR="00524FAC" w:rsidRPr="00C206E3" w:rsidRDefault="00A31B9C" w:rsidP="00971568">
      <w:pPr>
        <w:jc w:val="center"/>
      </w:pPr>
      <w:r w:rsidRPr="006D4A9A">
        <w:rPr>
          <w:b/>
        </w:rPr>
        <w:t>DECENTRALIZED WASTEWATER MANAGEMENT</w:t>
      </w:r>
    </w:p>
    <w:p w14:paraId="42C94EB4" w14:textId="2D361465" w:rsidR="00A31B9C" w:rsidRDefault="0046285A" w:rsidP="0D5C2206">
      <w:pPr>
        <w:jc w:val="center"/>
        <w:rPr>
          <w:b/>
          <w:bCs/>
        </w:rPr>
      </w:pPr>
      <w:r w:rsidRPr="0D5C2206">
        <w:rPr>
          <w:b/>
          <w:bCs/>
        </w:rPr>
        <w:t>MEMORANDUM OF UNDERSTANDING</w:t>
      </w:r>
      <w:r w:rsidR="0027530A" w:rsidRPr="0D5C2206">
        <w:rPr>
          <w:b/>
          <w:bCs/>
        </w:rPr>
        <w:t xml:space="preserve"> </w:t>
      </w:r>
      <w:r w:rsidR="00A31B9C" w:rsidRPr="0D5C2206">
        <w:rPr>
          <w:b/>
          <w:bCs/>
        </w:rPr>
        <w:t>BETWEEN THE U. S. ENVIRONMENTAL PROTECTION AGENCY AND PARTNER ORGANIZATIONS</w:t>
      </w:r>
    </w:p>
    <w:p w14:paraId="3FDD1DD7" w14:textId="37DB4C1E" w:rsidR="00A31B9C" w:rsidRPr="006D4A9A" w:rsidRDefault="00CF08A0" w:rsidP="00971568">
      <w:pPr>
        <w:jc w:val="center"/>
        <w:outlineLvl w:val="0"/>
      </w:pPr>
      <w:r>
        <w:t>A</w:t>
      </w:r>
      <w:r w:rsidR="00D65C73" w:rsidRPr="00D65C73">
        <w:t>ssociation of Clean Water Administrators (ACWA)</w:t>
      </w:r>
    </w:p>
    <w:p w14:paraId="3D32263E" w14:textId="0E083133" w:rsidR="00D65C73" w:rsidRPr="006D4A9A" w:rsidRDefault="00D65C73" w:rsidP="00971568">
      <w:pPr>
        <w:jc w:val="center"/>
        <w:outlineLvl w:val="0"/>
      </w:pPr>
      <w:r w:rsidRPr="006D4A9A">
        <w:t>Association of State and Territorial Health O</w:t>
      </w:r>
      <w:r w:rsidR="007916FE">
        <w:t>fficials</w:t>
      </w:r>
      <w:r w:rsidRPr="006D4A9A">
        <w:t xml:space="preserve"> (ASTHO)</w:t>
      </w:r>
    </w:p>
    <w:p w14:paraId="492D0F40" w14:textId="614A8C94" w:rsidR="00D65C73" w:rsidRDefault="00D65C73" w:rsidP="00971568">
      <w:pPr>
        <w:jc w:val="center"/>
        <w:outlineLvl w:val="0"/>
      </w:pPr>
      <w:r w:rsidRPr="00D65C73">
        <w:t>Association of State Drinking Water Administrators (ASDWA)</w:t>
      </w:r>
    </w:p>
    <w:p w14:paraId="195907C7" w14:textId="146ABAD9" w:rsidR="00D65C73" w:rsidRDefault="00494F29" w:rsidP="00971568">
      <w:pPr>
        <w:jc w:val="center"/>
        <w:outlineLvl w:val="0"/>
      </w:pPr>
      <w:r>
        <w:t>Centers for Disease Control and Prevention (CDC)</w:t>
      </w:r>
      <w:r w:rsidR="00D75294">
        <w:t>/National Center for Environmental Health (NCEH)/</w:t>
      </w:r>
      <w:r>
        <w:t>Agency for Toxic Substances and Disease Registry (ATSDR)</w:t>
      </w:r>
    </w:p>
    <w:p w14:paraId="5D8EE02F" w14:textId="5B6EA4AC" w:rsidR="00D768EC" w:rsidRDefault="00D768EC" w:rsidP="00971568">
      <w:pPr>
        <w:jc w:val="center"/>
        <w:outlineLvl w:val="0"/>
      </w:pPr>
      <w:r>
        <w:t>DigDeep</w:t>
      </w:r>
    </w:p>
    <w:p w14:paraId="37C82E02" w14:textId="18FC3C7A" w:rsidR="004A161C" w:rsidRDefault="004A161C" w:rsidP="00971568">
      <w:pPr>
        <w:jc w:val="center"/>
        <w:outlineLvl w:val="0"/>
      </w:pPr>
      <w:r>
        <w:t>Environmental Council of the States (ECOS)</w:t>
      </w:r>
    </w:p>
    <w:p w14:paraId="09ED67E9" w14:textId="15560C6A" w:rsidR="00D65C73" w:rsidRDefault="00D65C73" w:rsidP="00971568">
      <w:pPr>
        <w:jc w:val="center"/>
        <w:outlineLvl w:val="0"/>
      </w:pPr>
      <w:r w:rsidRPr="00D65C73">
        <w:t>Ground Water Protection Council (GWPC)</w:t>
      </w:r>
    </w:p>
    <w:p w14:paraId="212707B7" w14:textId="1A430153" w:rsidR="00D65C73" w:rsidRDefault="00D65C73" w:rsidP="00971568">
      <w:pPr>
        <w:jc w:val="center"/>
        <w:outlineLvl w:val="0"/>
      </w:pPr>
      <w:r w:rsidRPr="00D65C73">
        <w:t>International Association of Plumbing and Mechanical Officials (IAPMO)</w:t>
      </w:r>
    </w:p>
    <w:p w14:paraId="17967E9C" w14:textId="4B074DFB" w:rsidR="00F52D47" w:rsidRDefault="00F52D47" w:rsidP="00971568">
      <w:pPr>
        <w:jc w:val="center"/>
        <w:outlineLvl w:val="0"/>
      </w:pPr>
      <w:r>
        <w:t>Indian Health Service (IHS)</w:t>
      </w:r>
    </w:p>
    <w:p w14:paraId="72477B09" w14:textId="6328C480" w:rsidR="00FF5ACE" w:rsidRDefault="00FF5ACE" w:rsidP="00971568">
      <w:pPr>
        <w:jc w:val="center"/>
        <w:outlineLvl w:val="0"/>
      </w:pPr>
      <w:r>
        <w:t>International Code Council (ICC)</w:t>
      </w:r>
    </w:p>
    <w:p w14:paraId="2E0758F7" w14:textId="2D7C2303" w:rsidR="00FF5ACE" w:rsidRDefault="00FF5ACE" w:rsidP="00971568">
      <w:pPr>
        <w:jc w:val="center"/>
        <w:outlineLvl w:val="0"/>
      </w:pPr>
      <w:r>
        <w:t>National Association of Clean Water Agencies (NACWA)</w:t>
      </w:r>
    </w:p>
    <w:p w14:paraId="32209BD2" w14:textId="77777777" w:rsidR="00A31B9C" w:rsidRPr="006D4A9A" w:rsidRDefault="00A31B9C" w:rsidP="00971568">
      <w:pPr>
        <w:jc w:val="center"/>
      </w:pPr>
      <w:r w:rsidRPr="006D4A9A">
        <w:t>National Association of Wastewater T</w:t>
      </w:r>
      <w:r w:rsidR="003B3643" w:rsidRPr="006D4A9A">
        <w:t>echnicians</w:t>
      </w:r>
      <w:r w:rsidRPr="006D4A9A">
        <w:t xml:space="preserve"> (NAWT)</w:t>
      </w:r>
    </w:p>
    <w:p w14:paraId="280682EF" w14:textId="2481522F" w:rsidR="00A31B9C" w:rsidRDefault="00A31B9C" w:rsidP="00971568">
      <w:pPr>
        <w:jc w:val="center"/>
      </w:pPr>
      <w:r w:rsidRPr="006D4A9A">
        <w:t>National Environmental Health Association (NEHA)</w:t>
      </w:r>
    </w:p>
    <w:p w14:paraId="103AA5DA" w14:textId="0A89296F" w:rsidR="00FF5ACE" w:rsidRPr="00180618" w:rsidRDefault="00FF5ACE" w:rsidP="00971568">
      <w:pPr>
        <w:jc w:val="center"/>
        <w:rPr>
          <w:lang w:val="fr-FR"/>
        </w:rPr>
      </w:pPr>
      <w:r w:rsidRPr="00180618">
        <w:rPr>
          <w:lang w:val="fr-FR"/>
        </w:rPr>
        <w:t>National Environmental Science Center (NESC)</w:t>
      </w:r>
    </w:p>
    <w:p w14:paraId="6BC4BAD8" w14:textId="11871528" w:rsidR="00A31B9C" w:rsidRDefault="00A31B9C" w:rsidP="00971568">
      <w:pPr>
        <w:jc w:val="center"/>
      </w:pPr>
      <w:r w:rsidRPr="006D4A9A">
        <w:t>National Onsite Wastewater Recycling Association, Inc. (NOWRA)</w:t>
      </w:r>
    </w:p>
    <w:p w14:paraId="06436B83" w14:textId="7F73CB1C" w:rsidR="00D65C73" w:rsidRDefault="00D65C73" w:rsidP="00971568">
      <w:pPr>
        <w:jc w:val="center"/>
      </w:pPr>
      <w:r w:rsidRPr="00D65C73">
        <w:t>National Rural Water Association (NRWA)</w:t>
      </w:r>
    </w:p>
    <w:p w14:paraId="1843DB7F" w14:textId="0E57FCD0" w:rsidR="00D65C73" w:rsidRDefault="00D65C73" w:rsidP="00971568">
      <w:pPr>
        <w:jc w:val="center"/>
      </w:pPr>
      <w:r w:rsidRPr="00D65C73">
        <w:t>NSF International</w:t>
      </w:r>
    </w:p>
    <w:p w14:paraId="608A7F6B" w14:textId="70CBDB5A" w:rsidR="00FF5ACE" w:rsidRDefault="00FF5ACE" w:rsidP="00971568">
      <w:pPr>
        <w:jc w:val="center"/>
      </w:pPr>
      <w:r>
        <w:t>Ocean Sewage Alliance (OSA)</w:t>
      </w:r>
    </w:p>
    <w:p w14:paraId="7540E787" w14:textId="4811D4E6" w:rsidR="00A31B9C" w:rsidRDefault="00A31B9C" w:rsidP="00971568">
      <w:pPr>
        <w:pStyle w:val="Heading1"/>
        <w:rPr>
          <w:sz w:val="24"/>
        </w:rPr>
      </w:pPr>
      <w:r w:rsidRPr="006D4A9A">
        <w:rPr>
          <w:sz w:val="24"/>
        </w:rPr>
        <w:t>Rural Community Assistance Partnership (RCAP)</w:t>
      </w:r>
    </w:p>
    <w:p w14:paraId="6F2161D4" w14:textId="36D8963C" w:rsidR="00D65C73" w:rsidRDefault="00D65C73" w:rsidP="00971568">
      <w:pPr>
        <w:jc w:val="center"/>
      </w:pPr>
      <w:r w:rsidRPr="00D65C73">
        <w:t>State Onsite Regulators Association (SORA)</w:t>
      </w:r>
    </w:p>
    <w:p w14:paraId="51BB84C0" w14:textId="735812D6" w:rsidR="00F52D47" w:rsidRDefault="00F52D47" w:rsidP="00971568">
      <w:pPr>
        <w:jc w:val="center"/>
      </w:pPr>
      <w:r>
        <w:t>U</w:t>
      </w:r>
      <w:r w:rsidR="00A26C82">
        <w:t>.</w:t>
      </w:r>
      <w:r>
        <w:t>S</w:t>
      </w:r>
      <w:r w:rsidR="00A26C82">
        <w:t>.</w:t>
      </w:r>
      <w:r>
        <w:t xml:space="preserve"> Water Alliance</w:t>
      </w:r>
    </w:p>
    <w:p w14:paraId="554BEA17" w14:textId="5F67A5A3" w:rsidR="5CCA2F77" w:rsidRDefault="5CCA2F77" w:rsidP="0D5C2206">
      <w:pPr>
        <w:jc w:val="center"/>
      </w:pPr>
      <w:r>
        <w:t>United States Department of Agriculture</w:t>
      </w:r>
      <w:r w:rsidR="004B2699">
        <w:t>-</w:t>
      </w:r>
      <w:r>
        <w:t>Rural Development (</w:t>
      </w:r>
      <w:r w:rsidR="00BE0031">
        <w:t>USDA-</w:t>
      </w:r>
      <w:r>
        <w:t>RD)</w:t>
      </w:r>
    </w:p>
    <w:p w14:paraId="55FF1802" w14:textId="141506F2" w:rsidR="00A31B9C" w:rsidRDefault="00A31B9C" w:rsidP="00971568">
      <w:pPr>
        <w:jc w:val="center"/>
      </w:pPr>
      <w:r w:rsidRPr="006D4A9A">
        <w:t>Water Environment Federation (WEF)</w:t>
      </w:r>
    </w:p>
    <w:p w14:paraId="05B835E1" w14:textId="543A913F" w:rsidR="00FF5ACE" w:rsidRDefault="00FF5ACE" w:rsidP="00971568">
      <w:pPr>
        <w:jc w:val="center"/>
      </w:pPr>
      <w:r>
        <w:t>WHO/UNICEF Joint Monitoring Programme for Water Supply, Sanitation and Hygiene (WASH)</w:t>
      </w:r>
      <w:r w:rsidR="5E5307AF">
        <w:t>*</w:t>
      </w:r>
    </w:p>
    <w:p w14:paraId="509DDFFA" w14:textId="41D55C69" w:rsidR="00CA2001" w:rsidRDefault="00FF5ACE" w:rsidP="00CA2001">
      <w:pPr>
        <w:jc w:val="center"/>
      </w:pPr>
      <w:r>
        <w:t>The Water Research Foundation (WRF)</w:t>
      </w:r>
    </w:p>
    <w:p w14:paraId="6D008A29" w14:textId="77777777" w:rsidR="00BA212F" w:rsidRDefault="006813F9" w:rsidP="00971568">
      <w:r w:rsidRPr="417F29A0">
        <w:rPr>
          <w:b/>
          <w:bCs/>
        </w:rPr>
        <w:lastRenderedPageBreak/>
        <w:t>Background</w:t>
      </w:r>
      <w:r w:rsidR="00A31B9C" w:rsidRPr="417F29A0">
        <w:rPr>
          <w:b/>
          <w:bCs/>
        </w:rPr>
        <w:t>:</w:t>
      </w:r>
      <w:r w:rsidR="00A31B9C">
        <w:t xml:space="preserve">  </w:t>
      </w:r>
      <w:bookmarkStart w:id="1" w:name="_Hlk43794491"/>
      <w:r w:rsidR="00BA212F">
        <w:t xml:space="preserve">Across the U.S., decentralized (septic or onsite) technology can provide communities and homeowners with a safe, affordable wastewater treatment option. This is particularly true in small, suburban, and rural areas </w:t>
      </w:r>
      <w:proofErr w:type="gramStart"/>
      <w:r w:rsidR="00BA212F">
        <w:t>where</w:t>
      </w:r>
      <w:proofErr w:type="gramEnd"/>
      <w:r w:rsidR="00BA212F">
        <w:t xml:space="preserve"> connecting to centralized treatment is often too expensive or may not be available. Decentralized wastewater systems are </w:t>
      </w:r>
      <w:proofErr w:type="gramStart"/>
      <w:r w:rsidR="00BA212F">
        <w:t>used</w:t>
      </w:r>
      <w:proofErr w:type="gramEnd"/>
    </w:p>
    <w:p w14:paraId="48C1338A" w14:textId="6990EEFE" w:rsidR="00BA212F" w:rsidRDefault="7B576D62" w:rsidP="00971568">
      <w:r>
        <w:t>throughout the country for both existing and new homes as well as commercial or large residential settings</w:t>
      </w:r>
      <w:r w:rsidRPr="00575BE8">
        <w:t>. Approximately 20 percent of all U.S. households (or 1 in 5 homes)</w:t>
      </w:r>
      <w:r>
        <w:t xml:space="preserve"> are served by individual decentralized systems, according to the 2015 U.S. Census Bureau’s American Housing Survey (AHS)</w:t>
      </w:r>
      <w:r w:rsidRPr="00575BE8">
        <w:t>.</w:t>
      </w:r>
      <w:r w:rsidR="0016564B" w:rsidRPr="00575BE8">
        <w:rPr>
          <w:rStyle w:val="FootnoteReference"/>
        </w:rPr>
        <w:footnoteReference w:id="2"/>
      </w:r>
      <w:r>
        <w:t xml:space="preserve"> In addition, EPA estimated (1999) there are over </w:t>
      </w:r>
      <w:proofErr w:type="gramStart"/>
      <w:r>
        <w:t>350,000</w:t>
      </w:r>
      <w:proofErr w:type="gramEnd"/>
    </w:p>
    <w:p w14:paraId="36E31DA9" w14:textId="0B1D5645" w:rsidR="00BA212F" w:rsidRDefault="7B576D62" w:rsidP="00971568">
      <w:r>
        <w:t xml:space="preserve">large-capacity septic systems (LCSS) used in commercial developments or residential settings (20 or more people) without centralized treatment options. A </w:t>
      </w:r>
      <w:r w:rsidR="639A6076">
        <w:t>2020</w:t>
      </w:r>
      <w:r>
        <w:t xml:space="preserve"> study </w:t>
      </w:r>
      <w:proofErr w:type="gramStart"/>
      <w:r>
        <w:t>indicates</w:t>
      </w:r>
      <w:proofErr w:type="gramEnd"/>
    </w:p>
    <w:p w14:paraId="03E1D553" w14:textId="3CD40E37" w:rsidR="00BC0589" w:rsidRPr="00C948D0" w:rsidRDefault="00BA212F" w:rsidP="00971568">
      <w:pPr>
        <w:rPr>
          <w:highlight w:val="yellow"/>
        </w:rPr>
      </w:pPr>
      <w:r>
        <w:t>approximately one-third of new single-family homes built from 2015 to 2018 utilize decentralized systems (Onsite Wastewater Installation Assessment, National Environmental Services Center).</w:t>
      </w:r>
    </w:p>
    <w:bookmarkEnd w:id="1"/>
    <w:p w14:paraId="45F9F92A" w14:textId="77777777" w:rsidR="00572756" w:rsidRPr="00C948D0" w:rsidRDefault="00572756" w:rsidP="00971568">
      <w:pPr>
        <w:rPr>
          <w:highlight w:val="yellow"/>
        </w:rPr>
      </w:pPr>
    </w:p>
    <w:p w14:paraId="0D9978A5" w14:textId="77777777" w:rsidR="00BA212F" w:rsidRDefault="00BA212F" w:rsidP="00971568">
      <w:r>
        <w:t>EPA’s “Response to Congress on the Use of Decentralized Wastewater Treatment Systems”</w:t>
      </w:r>
    </w:p>
    <w:p w14:paraId="53B60FAE" w14:textId="77777777" w:rsidR="00BA212F" w:rsidRDefault="00BA212F" w:rsidP="00971568">
      <w:r>
        <w:t xml:space="preserve">(1997) concluded that decentralized systems are an integral component of our nation’s wastewater infrastructure and can protect public health and water quality if they are </w:t>
      </w:r>
      <w:proofErr w:type="gramStart"/>
      <w:r>
        <w:t>properly</w:t>
      </w:r>
      <w:proofErr w:type="gramEnd"/>
    </w:p>
    <w:p w14:paraId="0A8479D4" w14:textId="2E322B46" w:rsidR="00BA212F" w:rsidRDefault="00BA212F" w:rsidP="00971568">
      <w:r>
        <w:t>planned, sited, designed, installed</w:t>
      </w:r>
      <w:r w:rsidR="00F13846">
        <w:t>,</w:t>
      </w:r>
      <w:r>
        <w:t xml:space="preserve"> and maintained. In 2005, EPA sought to create a Memorandum of Understanding (MOU) to improve the overall performance and management of</w:t>
      </w:r>
    </w:p>
    <w:p w14:paraId="174277E9" w14:textId="77777777" w:rsidR="00BA212F" w:rsidRDefault="00BA212F" w:rsidP="00971568">
      <w:r>
        <w:t>decentralized systems through facilitated collaboration between EPA Headquarters, EPA Regions, state and local governments, and national organizations representing practitioners in</w:t>
      </w:r>
    </w:p>
    <w:p w14:paraId="6BFEDA77" w14:textId="77777777" w:rsidR="00BA212F" w:rsidRDefault="00BA212F" w:rsidP="00971568">
      <w:r>
        <w:t xml:space="preserve">this industry. These MOU partners have effectively worked together to facilitate </w:t>
      </w:r>
      <w:proofErr w:type="gramStart"/>
      <w:r>
        <w:t>information</w:t>
      </w:r>
      <w:proofErr w:type="gramEnd"/>
    </w:p>
    <w:p w14:paraId="2B10099B" w14:textId="77777777" w:rsidR="00BA212F" w:rsidRDefault="00BA212F" w:rsidP="00971568">
      <w:r>
        <w:t xml:space="preserve">exchange on system technology, collaborate to support training efforts, promote public awareness on septic system care and maintenance, and produce materials on </w:t>
      </w:r>
      <w:proofErr w:type="gramStart"/>
      <w:r>
        <w:t>decentralized</w:t>
      </w:r>
      <w:proofErr w:type="gramEnd"/>
    </w:p>
    <w:p w14:paraId="013BC40A" w14:textId="550C268D" w:rsidR="00650FAB" w:rsidRDefault="00BA212F" w:rsidP="00971568">
      <w:r>
        <w:t>systems.</w:t>
      </w:r>
    </w:p>
    <w:p w14:paraId="4E2FC803" w14:textId="77777777" w:rsidR="00BA212F" w:rsidRDefault="00BA212F" w:rsidP="00971568"/>
    <w:p w14:paraId="061DC4DC" w14:textId="77777777" w:rsidR="00BA212F" w:rsidRDefault="00BA212F" w:rsidP="00971568">
      <w:r>
        <w:t>This MOU reaffirms commitments made under previous MOUs signed in 2005, 2008, 2011,</w:t>
      </w:r>
    </w:p>
    <w:p w14:paraId="1B522013" w14:textId="729A5112" w:rsidR="005B7842" w:rsidRDefault="00BA212F" w:rsidP="00971568">
      <w:r>
        <w:t>2014</w:t>
      </w:r>
      <w:r w:rsidR="00F13846">
        <w:t xml:space="preserve">, </w:t>
      </w:r>
      <w:r>
        <w:t>2017</w:t>
      </w:r>
      <w:r w:rsidR="00F13846">
        <w:t>, and 2020</w:t>
      </w:r>
      <w:r>
        <w:t xml:space="preserve">. EPA </w:t>
      </w:r>
      <w:proofErr w:type="gramStart"/>
      <w:r>
        <w:t>entered into</w:t>
      </w:r>
      <w:proofErr w:type="gramEnd"/>
      <w:r>
        <w:t xml:space="preserve"> these MOUs pursuant to Sections 104(a) and (b) of the Clean</w:t>
      </w:r>
      <w:r w:rsidR="00972D2C">
        <w:t xml:space="preserve"> </w:t>
      </w:r>
      <w:r>
        <w:t>Water Act (33 U.S.C. 1254(a) and (b)) and Section 1442(a) of the Safe Drinking Water Act (42</w:t>
      </w:r>
      <w:r w:rsidR="00972D2C">
        <w:t xml:space="preserve"> </w:t>
      </w:r>
      <w:r>
        <w:t>U.S.C. 300j-1).</w:t>
      </w:r>
    </w:p>
    <w:p w14:paraId="4B3849FF" w14:textId="77777777" w:rsidR="00BA212F" w:rsidRPr="006D4A9A" w:rsidRDefault="00BA212F" w:rsidP="00971568"/>
    <w:p w14:paraId="2B004A28" w14:textId="77777777" w:rsidR="00BA212F" w:rsidRDefault="00A31B9C" w:rsidP="00971568">
      <w:pPr>
        <w:tabs>
          <w:tab w:val="left" w:pos="1080"/>
        </w:tabs>
        <w:outlineLvl w:val="0"/>
      </w:pPr>
      <w:r w:rsidRPr="006D4A9A">
        <w:rPr>
          <w:b/>
        </w:rPr>
        <w:t xml:space="preserve">Purpose:  </w:t>
      </w:r>
      <w:r w:rsidR="00BA212F">
        <w:t>The purpose of this MOU is to build on the successes of prior MOUs by working</w:t>
      </w:r>
    </w:p>
    <w:p w14:paraId="4529A949" w14:textId="77777777" w:rsidR="00BA212F" w:rsidRDefault="00BA212F" w:rsidP="00971568">
      <w:pPr>
        <w:tabs>
          <w:tab w:val="left" w:pos="1080"/>
        </w:tabs>
        <w:outlineLvl w:val="0"/>
      </w:pPr>
      <w:r>
        <w:t>collaboratively to improve the overall performance and management of decentralized systems,</w:t>
      </w:r>
    </w:p>
    <w:p w14:paraId="6A503DAB" w14:textId="77777777" w:rsidR="00BA212F" w:rsidRDefault="00BA212F" w:rsidP="00971568">
      <w:pPr>
        <w:tabs>
          <w:tab w:val="left" w:pos="1080"/>
        </w:tabs>
        <w:outlineLvl w:val="0"/>
      </w:pPr>
      <w:r>
        <w:t>continue collaborative efforts on training and certification, promote public awareness and</w:t>
      </w:r>
    </w:p>
    <w:p w14:paraId="097CF051" w14:textId="235AB565" w:rsidR="008A0821" w:rsidRDefault="00BA212F" w:rsidP="00971568">
      <w:pPr>
        <w:tabs>
          <w:tab w:val="left" w:pos="1080"/>
        </w:tabs>
        <w:outlineLvl w:val="0"/>
      </w:pPr>
      <w:r>
        <w:t>support education on the management of decentralized systems.</w:t>
      </w:r>
      <w:r w:rsidR="00D522A5" w:rsidRPr="006D4A9A">
        <w:t xml:space="preserve"> </w:t>
      </w:r>
    </w:p>
    <w:p w14:paraId="114FC2A1" w14:textId="0B3FC543" w:rsidR="008A0821" w:rsidRDefault="008A0821" w:rsidP="00971568">
      <w:pPr>
        <w:tabs>
          <w:tab w:val="left" w:pos="1080"/>
        </w:tabs>
        <w:outlineLvl w:val="0"/>
      </w:pPr>
    </w:p>
    <w:p w14:paraId="6E702B33" w14:textId="126D2596" w:rsidR="00FF5ACE" w:rsidRDefault="0054715B" w:rsidP="00971568">
      <w:pPr>
        <w:tabs>
          <w:tab w:val="left" w:pos="1080"/>
        </w:tabs>
        <w:outlineLvl w:val="0"/>
      </w:pPr>
      <w:r>
        <w:t>The new signatories of this MOU include</w:t>
      </w:r>
      <w:r w:rsidR="00FF5ACE">
        <w:t xml:space="preserve"> the</w:t>
      </w:r>
      <w:r>
        <w:t>:</w:t>
      </w:r>
      <w:r w:rsidR="00FF5ACE">
        <w:t xml:space="preserve"> International Code Council (ICC); National Association of Clean Water Agencies (NACWA); Ocean Sewage Alliance (OSA); </w:t>
      </w:r>
      <w:r w:rsidR="27B80F4F">
        <w:t xml:space="preserve">United States Department of Agriculture Rural Development (USDA-RD); </w:t>
      </w:r>
      <w:r w:rsidR="00FF5ACE">
        <w:t>and WHO/UNICEF Joint Monitoring Programme for Water Supply, Sanitation and Hygiene (WASH).</w:t>
      </w:r>
    </w:p>
    <w:p w14:paraId="287F4A9F" w14:textId="310D833B" w:rsidR="0054715B" w:rsidRDefault="0054715B" w:rsidP="00971568">
      <w:pPr>
        <w:tabs>
          <w:tab w:val="left" w:pos="1080"/>
        </w:tabs>
        <w:outlineLvl w:val="0"/>
      </w:pPr>
      <w:r w:rsidRPr="00BA212F">
        <w:t xml:space="preserve"> </w:t>
      </w:r>
    </w:p>
    <w:p w14:paraId="35D7BD90" w14:textId="77777777" w:rsidR="00A31B9C" w:rsidRPr="006D4A9A" w:rsidRDefault="00A31B9C" w:rsidP="00971568">
      <w:pPr>
        <w:pStyle w:val="Footer"/>
        <w:tabs>
          <w:tab w:val="clear" w:pos="4320"/>
          <w:tab w:val="clear" w:pos="8640"/>
        </w:tabs>
      </w:pPr>
    </w:p>
    <w:p w14:paraId="3090149B" w14:textId="77777777" w:rsidR="00A31B9C" w:rsidRPr="006D4A9A" w:rsidRDefault="00A31B9C" w:rsidP="00971568">
      <w:pPr>
        <w:pStyle w:val="Heading8"/>
        <w:numPr>
          <w:ilvl w:val="0"/>
          <w:numId w:val="0"/>
        </w:numPr>
        <w:tabs>
          <w:tab w:val="clear" w:pos="1440"/>
          <w:tab w:val="left" w:pos="1080"/>
        </w:tabs>
        <w:jc w:val="left"/>
        <w:rPr>
          <w:bCs/>
          <w:sz w:val="24"/>
        </w:rPr>
      </w:pPr>
      <w:r w:rsidRPr="006D4A9A">
        <w:rPr>
          <w:b/>
          <w:bCs/>
          <w:sz w:val="24"/>
        </w:rPr>
        <w:lastRenderedPageBreak/>
        <w:t xml:space="preserve">Objectives:  </w:t>
      </w:r>
      <w:r w:rsidRPr="006D4A9A">
        <w:rPr>
          <w:bCs/>
          <w:sz w:val="24"/>
        </w:rPr>
        <w:t>The objectives of this MOU renewal are to:</w:t>
      </w:r>
    </w:p>
    <w:p w14:paraId="2273493D" w14:textId="77777777" w:rsidR="00A31B9C" w:rsidRPr="006D4A9A" w:rsidRDefault="00A31B9C" w:rsidP="00971568"/>
    <w:p w14:paraId="3BCD7537" w14:textId="77777777" w:rsidR="00A31B9C" w:rsidRPr="006D4A9A" w:rsidRDefault="00A31B9C">
      <w:pPr>
        <w:pStyle w:val="BodyTextIndent3"/>
        <w:numPr>
          <w:ilvl w:val="0"/>
          <w:numId w:val="3"/>
        </w:numPr>
        <w:tabs>
          <w:tab w:val="left" w:pos="2520"/>
        </w:tabs>
      </w:pPr>
      <w:r w:rsidRPr="006D4A9A">
        <w:t xml:space="preserve">Strengthen external partnerships. </w:t>
      </w:r>
    </w:p>
    <w:p w14:paraId="54168078" w14:textId="77777777" w:rsidR="00C05C38" w:rsidRPr="006D4A9A" w:rsidRDefault="00A31B9C">
      <w:pPr>
        <w:pStyle w:val="BodyTextIndent2"/>
        <w:numPr>
          <w:ilvl w:val="0"/>
          <w:numId w:val="3"/>
        </w:numPr>
        <w:tabs>
          <w:tab w:val="left" w:pos="360"/>
          <w:tab w:val="left" w:pos="2400"/>
        </w:tabs>
      </w:pPr>
      <w:r w:rsidRPr="006D4A9A">
        <w:t xml:space="preserve">Improve decentralized wastewater treatment system performance through improved practitioner competency, management practices, </w:t>
      </w:r>
      <w:proofErr w:type="gramStart"/>
      <w:r w:rsidR="00A77B25" w:rsidRPr="006D4A9A">
        <w:t>research</w:t>
      </w:r>
      <w:proofErr w:type="gramEnd"/>
      <w:r w:rsidRPr="006D4A9A">
        <w:rPr>
          <w:i/>
        </w:rPr>
        <w:t xml:space="preserve"> </w:t>
      </w:r>
      <w:r w:rsidRPr="006D4A9A">
        <w:t>and technology transfer.</w:t>
      </w:r>
    </w:p>
    <w:p w14:paraId="7E4B4BFD" w14:textId="77777777" w:rsidR="00C05C38" w:rsidRPr="006D4A9A" w:rsidRDefault="00A31B9C">
      <w:pPr>
        <w:pStyle w:val="BodyTextIndent2"/>
        <w:numPr>
          <w:ilvl w:val="0"/>
          <w:numId w:val="3"/>
        </w:numPr>
        <w:tabs>
          <w:tab w:val="left" w:pos="360"/>
          <w:tab w:val="left" w:pos="2400"/>
        </w:tabs>
      </w:pPr>
      <w:r w:rsidRPr="006D4A9A">
        <w:t>Improve accountability, control, and oversight through enhanced state, tribal and local program implementation.</w:t>
      </w:r>
    </w:p>
    <w:p w14:paraId="29AF254B" w14:textId="0687DD22" w:rsidR="00A31B9C" w:rsidRPr="006D4A9A" w:rsidRDefault="00A31B9C">
      <w:pPr>
        <w:pStyle w:val="BodyTextIndent2"/>
        <w:numPr>
          <w:ilvl w:val="0"/>
          <w:numId w:val="3"/>
        </w:numPr>
        <w:tabs>
          <w:tab w:val="left" w:pos="360"/>
          <w:tab w:val="left" w:pos="2400"/>
        </w:tabs>
      </w:pPr>
      <w:r w:rsidRPr="006D4A9A">
        <w:t>Improve local decision</w:t>
      </w:r>
      <w:r w:rsidR="004F74D5">
        <w:t>-</w:t>
      </w:r>
      <w:r w:rsidRPr="006D4A9A">
        <w:t>making through improved public awareness, education programs, and information materials.</w:t>
      </w:r>
    </w:p>
    <w:p w14:paraId="3F3675CE" w14:textId="6D96584C" w:rsidR="00C05C38" w:rsidRPr="00067577" w:rsidRDefault="00C05C38">
      <w:pPr>
        <w:pStyle w:val="BodyTextIndent2"/>
        <w:numPr>
          <w:ilvl w:val="0"/>
          <w:numId w:val="3"/>
        </w:numPr>
        <w:tabs>
          <w:tab w:val="left" w:pos="360"/>
          <w:tab w:val="left" w:pos="2400"/>
        </w:tabs>
      </w:pPr>
      <w:r w:rsidRPr="00067577">
        <w:t xml:space="preserve">Support the principles outlined in the </w:t>
      </w:r>
      <w:r w:rsidR="006F31EA" w:rsidRPr="00067577">
        <w:t>20</w:t>
      </w:r>
      <w:r w:rsidR="004F74D5" w:rsidRPr="00067577">
        <w:t>03</w:t>
      </w:r>
      <w:r w:rsidR="006F31EA" w:rsidRPr="00067577">
        <w:t xml:space="preserve"> </w:t>
      </w:r>
      <w:r w:rsidR="00067577" w:rsidRPr="00067577">
        <w:t>“</w:t>
      </w:r>
      <w:r w:rsidRPr="00067577">
        <w:t>Voluntary Management Guidelines</w:t>
      </w:r>
      <w:r w:rsidR="00067577" w:rsidRPr="00067577">
        <w:t>”</w:t>
      </w:r>
      <w:r w:rsidRPr="00067577">
        <w:t xml:space="preserve"> and </w:t>
      </w:r>
      <w:r w:rsidR="004F74D5" w:rsidRPr="00067577">
        <w:t xml:space="preserve">2005 </w:t>
      </w:r>
      <w:r w:rsidR="00067577">
        <w:t>“</w:t>
      </w:r>
      <w:r w:rsidRPr="00067577">
        <w:t>Management Handbook for Decentralized Systems</w:t>
      </w:r>
      <w:r w:rsidR="00067577">
        <w:t>”</w:t>
      </w:r>
      <w:r w:rsidRPr="00067577">
        <w:t xml:space="preserve"> developed by EPA’s Office of Wastewater Management.</w:t>
      </w:r>
    </w:p>
    <w:p w14:paraId="7E9F83B8" w14:textId="539982E7" w:rsidR="001C3558" w:rsidRDefault="001C3558">
      <w:pPr>
        <w:pStyle w:val="BodyTextIndent2"/>
        <w:numPr>
          <w:ilvl w:val="0"/>
          <w:numId w:val="3"/>
        </w:numPr>
        <w:tabs>
          <w:tab w:val="left" w:pos="360"/>
          <w:tab w:val="left" w:pos="2400"/>
        </w:tabs>
      </w:pPr>
      <w:r>
        <w:t xml:space="preserve">Support homeowners </w:t>
      </w:r>
      <w:r w:rsidR="008A0821" w:rsidRPr="00EB76C6">
        <w:t xml:space="preserve">in small </w:t>
      </w:r>
      <w:r w:rsidR="00BC0589" w:rsidRPr="00EB76C6">
        <w:t xml:space="preserve">suburban </w:t>
      </w:r>
      <w:r w:rsidR="008A0821" w:rsidRPr="00EB76C6">
        <w:t>or rural communities</w:t>
      </w:r>
      <w:r w:rsidR="008A0821">
        <w:t xml:space="preserve"> in</w:t>
      </w:r>
      <w:r>
        <w:t xml:space="preserve"> meet</w:t>
      </w:r>
      <w:r w:rsidR="008A0821">
        <w:t>ing</w:t>
      </w:r>
      <w:r>
        <w:t xml:space="preserve"> their infrastruc</w:t>
      </w:r>
      <w:r w:rsidR="008A0821">
        <w:t xml:space="preserve">ture and development needs by providing </w:t>
      </w:r>
      <w:r>
        <w:t>outreach and education materials on decentralized technology.</w:t>
      </w:r>
    </w:p>
    <w:p w14:paraId="3686B865" w14:textId="0FD7C3FD" w:rsidR="00793176" w:rsidRPr="0046136C" w:rsidRDefault="00793176">
      <w:pPr>
        <w:pStyle w:val="ListParagraph"/>
        <w:numPr>
          <w:ilvl w:val="0"/>
          <w:numId w:val="3"/>
        </w:numPr>
        <w:tabs>
          <w:tab w:val="left" w:pos="360"/>
          <w:tab w:val="left" w:pos="2400"/>
        </w:tabs>
      </w:pPr>
      <w:r>
        <w:t>Improve homeowners</w:t>
      </w:r>
      <w:r w:rsidR="00067577">
        <w:t>’</w:t>
      </w:r>
      <w:r>
        <w:t xml:space="preserve"> understanding of the role decentralized systems play in protecting local water quality and public health.</w:t>
      </w:r>
    </w:p>
    <w:p w14:paraId="27522539" w14:textId="670A238C" w:rsidR="00C05C38" w:rsidRPr="0046136C" w:rsidRDefault="2444D751">
      <w:pPr>
        <w:pStyle w:val="ListParagraph"/>
        <w:numPr>
          <w:ilvl w:val="0"/>
          <w:numId w:val="3"/>
        </w:numPr>
        <w:tabs>
          <w:tab w:val="left" w:pos="360"/>
          <w:tab w:val="left" w:pos="720"/>
          <w:tab w:val="left" w:pos="2400"/>
        </w:tabs>
      </w:pPr>
      <w:r w:rsidRPr="0046136C">
        <w:t>Improve equitable access to decentralized wastewater management options among low-income households, communities of color, tribal communities, and other groups</w:t>
      </w:r>
      <w:r w:rsidR="06B9AA19" w:rsidRPr="0046136C">
        <w:t xml:space="preserve"> in underserved areas</w:t>
      </w:r>
      <w:r w:rsidRPr="0046136C">
        <w:t>.</w:t>
      </w:r>
    </w:p>
    <w:p w14:paraId="0E8F447B" w14:textId="77777777" w:rsidR="00BA5B28" w:rsidRPr="006D4A9A" w:rsidRDefault="00BA5B28" w:rsidP="00971568">
      <w:pPr>
        <w:pStyle w:val="BodyTextIndent2"/>
        <w:tabs>
          <w:tab w:val="left" w:pos="360"/>
          <w:tab w:val="left" w:pos="720"/>
          <w:tab w:val="left" w:pos="2400"/>
        </w:tabs>
        <w:ind w:left="720"/>
      </w:pPr>
    </w:p>
    <w:p w14:paraId="156AB6D4" w14:textId="77777777" w:rsidR="00A31B9C" w:rsidRPr="006D4A9A" w:rsidRDefault="00A31B9C" w:rsidP="00971568">
      <w:pPr>
        <w:pStyle w:val="BodyTextIndent2"/>
        <w:tabs>
          <w:tab w:val="left" w:pos="360"/>
          <w:tab w:val="left" w:pos="1440"/>
          <w:tab w:val="left" w:pos="2400"/>
        </w:tabs>
        <w:ind w:left="0"/>
      </w:pPr>
      <w:r w:rsidRPr="006D4A9A">
        <w:t xml:space="preserve">EPA and the Signatory Organizations intend to </w:t>
      </w:r>
      <w:r w:rsidR="006E5A6B" w:rsidRPr="006D4A9A">
        <w:t xml:space="preserve">accomplish these objectives by </w:t>
      </w:r>
      <w:r w:rsidR="00E10209" w:rsidRPr="006D4A9A">
        <w:t>working collaboratively to</w:t>
      </w:r>
      <w:r w:rsidR="00D32063" w:rsidRPr="006D4A9A">
        <w:t>:</w:t>
      </w:r>
      <w:r w:rsidRPr="006D4A9A">
        <w:t xml:space="preserve">  </w:t>
      </w:r>
    </w:p>
    <w:p w14:paraId="39F4A28E" w14:textId="77777777" w:rsidR="00A31B9C" w:rsidRPr="006D4A9A" w:rsidRDefault="00A31B9C">
      <w:pPr>
        <w:pStyle w:val="BodyTextIndent2"/>
        <w:numPr>
          <w:ilvl w:val="0"/>
          <w:numId w:val="4"/>
        </w:numPr>
        <w:tabs>
          <w:tab w:val="left" w:pos="360"/>
          <w:tab w:val="left" w:pos="2400"/>
        </w:tabs>
      </w:pPr>
      <w:r w:rsidRPr="006D4A9A">
        <w:t>Develop effective mechanisms for information exchange on program activities, regulations, and plans for engaging members in decentralized system activities.</w:t>
      </w:r>
    </w:p>
    <w:p w14:paraId="790CFC9F" w14:textId="77777777" w:rsidR="00A31B9C" w:rsidRPr="006D4A9A" w:rsidRDefault="00A31B9C">
      <w:pPr>
        <w:pStyle w:val="BodyTextIndent2"/>
        <w:numPr>
          <w:ilvl w:val="0"/>
          <w:numId w:val="4"/>
        </w:numPr>
        <w:tabs>
          <w:tab w:val="left" w:pos="360"/>
          <w:tab w:val="left" w:pos="2400"/>
        </w:tabs>
      </w:pPr>
      <w:r w:rsidRPr="006D4A9A">
        <w:t>Continu</w:t>
      </w:r>
      <w:r w:rsidR="00E10209" w:rsidRPr="006D4A9A">
        <w:t>e</w:t>
      </w:r>
      <w:r w:rsidRPr="006D4A9A">
        <w:t xml:space="preserve"> collaborative efforts to develop training, credentialing, and certification programs designed to improve consistency and competency among practitioners.</w:t>
      </w:r>
    </w:p>
    <w:p w14:paraId="02445434" w14:textId="1E0DB973" w:rsidR="00A31B9C" w:rsidRPr="006D4A9A" w:rsidRDefault="001C3558">
      <w:pPr>
        <w:pStyle w:val="BodyTextIndent2"/>
        <w:numPr>
          <w:ilvl w:val="0"/>
          <w:numId w:val="4"/>
        </w:numPr>
        <w:tabs>
          <w:tab w:val="left" w:pos="360"/>
          <w:tab w:val="left" w:pos="2400"/>
        </w:tabs>
      </w:pPr>
      <w:r>
        <w:t xml:space="preserve">Continue </w:t>
      </w:r>
      <w:r w:rsidR="00A31B9C" w:rsidRPr="006D4A9A">
        <w:t>a public awareness effort to promote improved system performance and management.</w:t>
      </w:r>
    </w:p>
    <w:p w14:paraId="125F0CDC" w14:textId="77777777" w:rsidR="00A31B9C" w:rsidRPr="006D4A9A" w:rsidRDefault="00A31B9C">
      <w:pPr>
        <w:pStyle w:val="BodyTextIndent2"/>
        <w:numPr>
          <w:ilvl w:val="0"/>
          <w:numId w:val="4"/>
        </w:numPr>
        <w:tabs>
          <w:tab w:val="left" w:pos="360"/>
          <w:tab w:val="left" w:pos="2400"/>
        </w:tabs>
      </w:pPr>
      <w:r w:rsidRPr="006D4A9A">
        <w:t xml:space="preserve">Develop materials </w:t>
      </w:r>
      <w:r w:rsidR="001A3118" w:rsidRPr="006D4A9A">
        <w:t xml:space="preserve">for </w:t>
      </w:r>
      <w:r w:rsidRPr="006D4A9A">
        <w:t xml:space="preserve">organizations interested in considering, </w:t>
      </w:r>
      <w:proofErr w:type="gramStart"/>
      <w:r w:rsidRPr="006D4A9A">
        <w:t>planning</w:t>
      </w:r>
      <w:proofErr w:type="gramEnd"/>
      <w:r w:rsidRPr="006D4A9A">
        <w:t xml:space="preserve"> or implementing decentralized systems for community wastewater treatment needs.</w:t>
      </w:r>
    </w:p>
    <w:p w14:paraId="637D0FB7" w14:textId="77777777" w:rsidR="001A3118" w:rsidRPr="006D4A9A" w:rsidRDefault="001A3118" w:rsidP="00971568">
      <w:pPr>
        <w:tabs>
          <w:tab w:val="left" w:pos="360"/>
        </w:tabs>
        <w:outlineLvl w:val="0"/>
        <w:rPr>
          <w:b/>
          <w:bCs/>
        </w:rPr>
      </w:pPr>
    </w:p>
    <w:p w14:paraId="4FD0CE60" w14:textId="7B261E17" w:rsidR="00D32063" w:rsidRPr="006D4A9A" w:rsidRDefault="007D084D" w:rsidP="00971568">
      <w:r w:rsidRPr="006D4A9A">
        <w:rPr>
          <w:bCs/>
        </w:rPr>
        <w:t xml:space="preserve">The </w:t>
      </w:r>
      <w:r w:rsidR="00326B08" w:rsidRPr="006D4A9A">
        <w:rPr>
          <w:bCs/>
        </w:rPr>
        <w:t>a</w:t>
      </w:r>
      <w:r w:rsidRPr="006D4A9A">
        <w:rPr>
          <w:bCs/>
        </w:rPr>
        <w:t xml:space="preserve">ctivities </w:t>
      </w:r>
      <w:r w:rsidR="00E62619" w:rsidRPr="006D4A9A">
        <w:rPr>
          <w:bCs/>
        </w:rPr>
        <w:t xml:space="preserve">and core </w:t>
      </w:r>
      <w:r w:rsidR="00E07CE9">
        <w:rPr>
          <w:bCs/>
        </w:rPr>
        <w:t>priorities</w:t>
      </w:r>
      <w:r w:rsidR="00E62619" w:rsidRPr="006D4A9A">
        <w:rPr>
          <w:bCs/>
        </w:rPr>
        <w:t xml:space="preserve"> </w:t>
      </w:r>
      <w:r w:rsidRPr="006D4A9A">
        <w:rPr>
          <w:bCs/>
        </w:rPr>
        <w:t xml:space="preserve">of EPA and the Signatory Organizations </w:t>
      </w:r>
      <w:r w:rsidR="00E62619" w:rsidRPr="006D4A9A">
        <w:rPr>
          <w:bCs/>
        </w:rPr>
        <w:t xml:space="preserve">for this MOU period </w:t>
      </w:r>
      <w:r w:rsidRPr="006D4A9A">
        <w:rPr>
          <w:bCs/>
        </w:rPr>
        <w:t>are explained in Appendix A.</w:t>
      </w:r>
      <w:r w:rsidR="00E9010E" w:rsidRPr="006D4A9A">
        <w:rPr>
          <w:bCs/>
        </w:rPr>
        <w:t xml:space="preserve"> </w:t>
      </w:r>
    </w:p>
    <w:p w14:paraId="188A0C20" w14:textId="77777777" w:rsidR="00D32063" w:rsidRPr="006D4A9A" w:rsidRDefault="00D32063" w:rsidP="00971568"/>
    <w:p w14:paraId="02FFD389" w14:textId="4CDB7E4F" w:rsidR="00A31B9C" w:rsidRDefault="00A31B9C" w:rsidP="00971568">
      <w:r w:rsidRPr="006D4A9A">
        <w:rPr>
          <w:b/>
        </w:rPr>
        <w:t xml:space="preserve">Duration of Agreement: </w:t>
      </w:r>
      <w:r w:rsidRPr="006D4A9A">
        <w:t xml:space="preserve">This Memorandum of Understanding is to take effect upon </w:t>
      </w:r>
      <w:r w:rsidR="0033630E" w:rsidRPr="006D4A9A">
        <w:t xml:space="preserve">signing by the </w:t>
      </w:r>
      <w:r w:rsidRPr="006D4A9A">
        <w:t>parties and remain in effect for a period of three years. This MOU may be extended or modified at any time</w:t>
      </w:r>
      <w:r w:rsidR="00FD2D3F" w:rsidRPr="006D4A9A">
        <w:t>,</w:t>
      </w:r>
      <w:r w:rsidRPr="006D4A9A">
        <w:t xml:space="preserve"> per the mutual written consent of the Signatory Organizations.  Additionally, a Signatory Organization may terminate its participation in the MOU at any time by providing </w:t>
      </w:r>
      <w:r w:rsidR="007E5F3A" w:rsidRPr="006D4A9A">
        <w:t xml:space="preserve">written </w:t>
      </w:r>
      <w:r w:rsidRPr="006D4A9A">
        <w:t>notice to EPA and the other Signatory Organizations</w:t>
      </w:r>
      <w:r w:rsidR="007E5F3A" w:rsidRPr="006D4A9A">
        <w:t xml:space="preserve"> at least </w:t>
      </w:r>
      <w:r w:rsidR="00ED6AB4" w:rsidRPr="006D4A9A">
        <w:t>30</w:t>
      </w:r>
      <w:r w:rsidR="007E5F3A" w:rsidRPr="006D4A9A">
        <w:t xml:space="preserve"> days in advance of the desired termination date</w:t>
      </w:r>
      <w:r w:rsidR="001A3118" w:rsidRPr="006D4A9A">
        <w:t>.</w:t>
      </w:r>
      <w:r w:rsidR="007E5F3A" w:rsidRPr="006D4A9A">
        <w:t xml:space="preserve">  The obligations the parties agree to in </w:t>
      </w:r>
      <w:r w:rsidR="006813F9" w:rsidRPr="006D4A9A">
        <w:t xml:space="preserve">limits </w:t>
      </w:r>
      <w:r w:rsidR="007E5F3A" w:rsidRPr="006D4A9A">
        <w:t>5 and 6 below will continue after other provisions of this MOU have been terminated.</w:t>
      </w:r>
    </w:p>
    <w:p w14:paraId="1B897CAF" w14:textId="1AD99731" w:rsidR="00841F89" w:rsidRDefault="00841F89" w:rsidP="00971568"/>
    <w:p w14:paraId="0E17FF56" w14:textId="77777777" w:rsidR="00A31B9C" w:rsidRPr="006D4A9A" w:rsidRDefault="00A31B9C" w:rsidP="00971568">
      <w:pPr>
        <w:pStyle w:val="Heading9"/>
        <w:tabs>
          <w:tab w:val="left" w:pos="360"/>
          <w:tab w:val="left" w:pos="720"/>
        </w:tabs>
        <w:ind w:left="0" w:firstLine="0"/>
        <w:jc w:val="left"/>
      </w:pPr>
      <w:r w:rsidRPr="006D4A9A">
        <w:t>Limits:</w:t>
      </w:r>
    </w:p>
    <w:p w14:paraId="49AB45A2" w14:textId="77777777" w:rsidR="00573FFA" w:rsidRPr="006D4A9A" w:rsidRDefault="00573FFA" w:rsidP="00971568"/>
    <w:p w14:paraId="4A9B24F4" w14:textId="2D4A5144" w:rsidR="00573FFA" w:rsidRPr="006D4A9A" w:rsidRDefault="00573FFA">
      <w:pPr>
        <w:numPr>
          <w:ilvl w:val="0"/>
          <w:numId w:val="5"/>
        </w:numPr>
      </w:pPr>
      <w:r w:rsidRPr="006D4A9A">
        <w:t xml:space="preserve">This MOU </w:t>
      </w:r>
      <w:r w:rsidRPr="006D4A9A">
        <w:rPr>
          <w:snapToGrid w:val="0"/>
          <w:color w:val="000000"/>
        </w:rPr>
        <w:t>is a voluntary agreement that expresses the good-faith intentions of the parties</w:t>
      </w:r>
      <w:r w:rsidR="002D1992">
        <w:rPr>
          <w:snapToGrid w:val="0"/>
          <w:color w:val="000000"/>
        </w:rPr>
        <w:t xml:space="preserve"> and, </w:t>
      </w:r>
      <w:proofErr w:type="gramStart"/>
      <w:r w:rsidR="002D1992">
        <w:rPr>
          <w:snapToGrid w:val="0"/>
          <w:color w:val="000000"/>
        </w:rPr>
        <w:t>with the exception of</w:t>
      </w:r>
      <w:proofErr w:type="gramEnd"/>
      <w:r w:rsidR="002D1992">
        <w:rPr>
          <w:snapToGrid w:val="0"/>
          <w:color w:val="000000"/>
        </w:rPr>
        <w:t xml:space="preserve"> the provisions addressing intellectual property</w:t>
      </w:r>
      <w:r w:rsidRPr="006D4A9A">
        <w:rPr>
          <w:snapToGrid w:val="0"/>
          <w:color w:val="000000"/>
        </w:rPr>
        <w:t xml:space="preserve">, is not intended </w:t>
      </w:r>
      <w:r w:rsidRPr="006D4A9A">
        <w:rPr>
          <w:snapToGrid w:val="0"/>
          <w:color w:val="000000"/>
        </w:rPr>
        <w:lastRenderedPageBreak/>
        <w:t>to be legally binding, does not create any contractual obligations, and is not enforceable by any party.</w:t>
      </w:r>
      <w:r w:rsidR="005A106C" w:rsidRPr="006D4A9A">
        <w:rPr>
          <w:snapToGrid w:val="0"/>
          <w:color w:val="000000"/>
        </w:rPr>
        <w:t xml:space="preserve">  </w:t>
      </w:r>
    </w:p>
    <w:p w14:paraId="3CE57AF5" w14:textId="77777777" w:rsidR="00704C09" w:rsidRPr="006D4A9A" w:rsidRDefault="00704C09" w:rsidP="00971568">
      <w:pPr>
        <w:ind w:left="720"/>
      </w:pPr>
    </w:p>
    <w:p w14:paraId="4AAAEC6F" w14:textId="570FBBB3" w:rsidR="00C05C38" w:rsidRPr="0088432A" w:rsidRDefault="00573FFA">
      <w:pPr>
        <w:numPr>
          <w:ilvl w:val="0"/>
          <w:numId w:val="5"/>
        </w:numPr>
        <w:tabs>
          <w:tab w:val="left" w:pos="8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r w:rsidRPr="006D4A9A">
        <w:rPr>
          <w:snapToGrid w:val="0"/>
          <w:color w:val="000000"/>
        </w:rPr>
        <w:t xml:space="preserve">All </w:t>
      </w:r>
      <w:r w:rsidR="00A31B9C" w:rsidRPr="006D4A9A">
        <w:rPr>
          <w:snapToGrid w:val="0"/>
          <w:color w:val="000000"/>
        </w:rPr>
        <w:t>commitments made by EPA</w:t>
      </w:r>
      <w:r w:rsidR="001F38BC">
        <w:rPr>
          <w:snapToGrid w:val="0"/>
          <w:color w:val="000000"/>
        </w:rPr>
        <w:t xml:space="preserve">, </w:t>
      </w:r>
      <w:r w:rsidR="005B0B65" w:rsidRPr="006D4A9A">
        <w:rPr>
          <w:snapToGrid w:val="0"/>
          <w:color w:val="000000"/>
        </w:rPr>
        <w:t>CDC</w:t>
      </w:r>
      <w:r w:rsidR="001F38BC">
        <w:rPr>
          <w:snapToGrid w:val="0"/>
          <w:color w:val="000000"/>
        </w:rPr>
        <w:t>,</w:t>
      </w:r>
      <w:r w:rsidR="0088432A">
        <w:rPr>
          <w:snapToGrid w:val="0"/>
          <w:color w:val="000000"/>
        </w:rPr>
        <w:t xml:space="preserve"> </w:t>
      </w:r>
      <w:r w:rsidR="001F38BC">
        <w:rPr>
          <w:snapToGrid w:val="0"/>
          <w:color w:val="000000"/>
        </w:rPr>
        <w:t>IHS</w:t>
      </w:r>
      <w:r w:rsidR="452B34F7" w:rsidRPr="5C3CDC58">
        <w:rPr>
          <w:color w:val="000000" w:themeColor="text1"/>
        </w:rPr>
        <w:t>, USDA</w:t>
      </w:r>
      <w:r w:rsidR="00E92741">
        <w:rPr>
          <w:color w:val="000000" w:themeColor="text1"/>
        </w:rPr>
        <w:t>-RD</w:t>
      </w:r>
      <w:r w:rsidR="4F6AA668">
        <w:rPr>
          <w:snapToGrid w:val="0"/>
          <w:color w:val="000000"/>
        </w:rPr>
        <w:t xml:space="preserve">, or </w:t>
      </w:r>
      <w:r w:rsidR="4F6AA668">
        <w:t>WHO/UNICEF</w:t>
      </w:r>
      <w:r w:rsidR="005B0B65" w:rsidRPr="006D4A9A">
        <w:rPr>
          <w:snapToGrid w:val="0"/>
          <w:color w:val="000000"/>
        </w:rPr>
        <w:t xml:space="preserve"> </w:t>
      </w:r>
      <w:r w:rsidR="00A31B9C" w:rsidRPr="006D4A9A">
        <w:rPr>
          <w:snapToGrid w:val="0"/>
          <w:color w:val="000000"/>
        </w:rPr>
        <w:t>in this MOU are subject to the availability of appropriated funds. Nothing in this MOU, in and of itself, obligates EPA</w:t>
      </w:r>
      <w:r w:rsidRPr="006D4A9A">
        <w:rPr>
          <w:snapToGrid w:val="0"/>
          <w:color w:val="000000"/>
        </w:rPr>
        <w:t>, CDC</w:t>
      </w:r>
      <w:r w:rsidR="001F38BC">
        <w:rPr>
          <w:snapToGrid w:val="0"/>
          <w:color w:val="000000"/>
        </w:rPr>
        <w:t>, IHS,</w:t>
      </w:r>
      <w:r w:rsidR="0088432A">
        <w:rPr>
          <w:snapToGrid w:val="0"/>
          <w:color w:val="000000"/>
        </w:rPr>
        <w:t xml:space="preserve"> </w:t>
      </w:r>
      <w:r w:rsidR="00BE0031">
        <w:rPr>
          <w:snapToGrid w:val="0"/>
          <w:color w:val="000000"/>
        </w:rPr>
        <w:t>USDA-RD</w:t>
      </w:r>
      <w:r w:rsidR="6BA3BAFE">
        <w:rPr>
          <w:snapToGrid w:val="0"/>
          <w:color w:val="000000"/>
        </w:rPr>
        <w:t xml:space="preserve">, </w:t>
      </w:r>
      <w:r w:rsidR="07A8F536">
        <w:t xml:space="preserve">WHO/UNICEF, </w:t>
      </w:r>
      <w:r w:rsidR="00A31B9C" w:rsidRPr="006D4A9A">
        <w:rPr>
          <w:snapToGrid w:val="0"/>
          <w:color w:val="000000"/>
        </w:rPr>
        <w:t xml:space="preserve">or the </w:t>
      </w:r>
      <w:r w:rsidRPr="006D4A9A">
        <w:rPr>
          <w:snapToGrid w:val="0"/>
          <w:color w:val="000000"/>
        </w:rPr>
        <w:t xml:space="preserve">other </w:t>
      </w:r>
      <w:r w:rsidR="00A31B9C" w:rsidRPr="006D4A9A">
        <w:rPr>
          <w:snapToGrid w:val="0"/>
          <w:color w:val="000000"/>
        </w:rPr>
        <w:t xml:space="preserve">Signatory Organizations to expend appropriations or to </w:t>
      </w:r>
      <w:proofErr w:type="gramStart"/>
      <w:r w:rsidR="00A31B9C" w:rsidRPr="006D4A9A">
        <w:rPr>
          <w:snapToGrid w:val="0"/>
          <w:color w:val="000000"/>
        </w:rPr>
        <w:t>enter into</w:t>
      </w:r>
      <w:proofErr w:type="gramEnd"/>
      <w:r w:rsidR="00A31B9C" w:rsidRPr="0088432A">
        <w:rPr>
          <w:snapToGrid w:val="0"/>
          <w:color w:val="000000"/>
        </w:rPr>
        <w:t xml:space="preserve"> any contract, assistance agreement, interagency agreement, </w:t>
      </w:r>
      <w:r w:rsidR="0088432A">
        <w:rPr>
          <w:snapToGrid w:val="0"/>
          <w:color w:val="000000"/>
        </w:rPr>
        <w:t>or to incur other financial obligations that would be inconsistent with their budget priorities. The Signatory</w:t>
      </w:r>
      <w:r w:rsidR="0088432A" w:rsidRPr="0088432A">
        <w:rPr>
          <w:snapToGrid w:val="0"/>
          <w:color w:val="000000"/>
        </w:rPr>
        <w:t xml:space="preserve"> </w:t>
      </w:r>
      <w:r w:rsidR="0088432A">
        <w:rPr>
          <w:snapToGrid w:val="0"/>
          <w:color w:val="000000"/>
        </w:rPr>
        <w:t>Organizations agree not to submit a claim for compensation for services rendered to EPA,</w:t>
      </w:r>
      <w:r w:rsidR="0088432A" w:rsidRPr="0088432A">
        <w:rPr>
          <w:snapToGrid w:val="0"/>
          <w:color w:val="000000"/>
        </w:rPr>
        <w:t xml:space="preserve"> CDC</w:t>
      </w:r>
      <w:r w:rsidR="3F48D0B5" w:rsidRPr="0088432A">
        <w:rPr>
          <w:snapToGrid w:val="0"/>
          <w:color w:val="000000"/>
        </w:rPr>
        <w:t xml:space="preserve">, </w:t>
      </w:r>
      <w:r w:rsidR="0088432A" w:rsidRPr="0088432A">
        <w:rPr>
          <w:snapToGrid w:val="0"/>
          <w:color w:val="000000"/>
        </w:rPr>
        <w:t>IHS</w:t>
      </w:r>
      <w:r w:rsidR="410A003E" w:rsidRPr="0088432A">
        <w:rPr>
          <w:snapToGrid w:val="0"/>
          <w:color w:val="000000"/>
        </w:rPr>
        <w:t xml:space="preserve">, </w:t>
      </w:r>
      <w:r w:rsidR="00BE0031">
        <w:rPr>
          <w:snapToGrid w:val="0"/>
          <w:color w:val="000000"/>
        </w:rPr>
        <w:t>USDA-RD</w:t>
      </w:r>
      <w:r w:rsidR="3F7D6350" w:rsidRPr="0088432A">
        <w:rPr>
          <w:snapToGrid w:val="0"/>
          <w:color w:val="000000"/>
        </w:rPr>
        <w:t xml:space="preserve">, or </w:t>
      </w:r>
      <w:r w:rsidR="3F7D6350">
        <w:t>WHO/UNICEF</w:t>
      </w:r>
      <w:r w:rsidR="0088432A" w:rsidRPr="0088432A">
        <w:rPr>
          <w:snapToGrid w:val="0"/>
          <w:color w:val="000000"/>
        </w:rPr>
        <w:t xml:space="preserve"> in connection with any activities it carries out in furtherance of this MOU. </w:t>
      </w:r>
      <w:r w:rsidR="000936EA" w:rsidRPr="0088432A">
        <w:rPr>
          <w:snapToGrid w:val="0"/>
          <w:color w:val="000000"/>
        </w:rPr>
        <w:t xml:space="preserve">This MOU does not exempt the Signatory Organizations from </w:t>
      </w:r>
      <w:r w:rsidR="0088432A">
        <w:rPr>
          <w:snapToGrid w:val="0"/>
          <w:color w:val="000000"/>
        </w:rPr>
        <w:t>Federal Signatory</w:t>
      </w:r>
      <w:r w:rsidR="0088432A" w:rsidRPr="0088432A">
        <w:rPr>
          <w:snapToGrid w:val="0"/>
          <w:color w:val="000000"/>
        </w:rPr>
        <w:t xml:space="preserve"> Organizations’ policies </w:t>
      </w:r>
      <w:r w:rsidR="000936EA" w:rsidRPr="0088432A">
        <w:rPr>
          <w:snapToGrid w:val="0"/>
          <w:color w:val="000000"/>
        </w:rPr>
        <w:t xml:space="preserve">governing competition for assistance agreements.  </w:t>
      </w:r>
      <w:r w:rsidR="00A31B9C" w:rsidRPr="0088432A">
        <w:rPr>
          <w:snapToGrid w:val="0"/>
          <w:color w:val="000000"/>
        </w:rPr>
        <w:t>Any transaction involving reimbursement</w:t>
      </w:r>
      <w:r w:rsidR="005B0B65" w:rsidRPr="0088432A">
        <w:rPr>
          <w:snapToGrid w:val="0"/>
          <w:color w:val="000000"/>
        </w:rPr>
        <w:t xml:space="preserve">, </w:t>
      </w:r>
      <w:r w:rsidR="00A31B9C" w:rsidRPr="0088432A">
        <w:rPr>
          <w:snapToGrid w:val="0"/>
          <w:color w:val="000000"/>
        </w:rPr>
        <w:t xml:space="preserve">or contribution </w:t>
      </w:r>
      <w:r w:rsidR="005B0B65" w:rsidRPr="0088432A">
        <w:rPr>
          <w:snapToGrid w:val="0"/>
          <w:color w:val="000000"/>
        </w:rPr>
        <w:t xml:space="preserve">or transfer </w:t>
      </w:r>
      <w:r w:rsidR="00A31B9C" w:rsidRPr="0088432A">
        <w:rPr>
          <w:snapToGrid w:val="0"/>
          <w:color w:val="000000"/>
        </w:rPr>
        <w:t xml:space="preserve">of funds between the parties to this MOU will be handled separately, in accordance with applicable laws, regulations, and procedures under separate written agreements. </w:t>
      </w:r>
      <w:r w:rsidR="005B0B65" w:rsidRPr="5C3CDC58">
        <w:rPr>
          <w:color w:val="000000" w:themeColor="text1"/>
        </w:rPr>
        <w:t xml:space="preserve"> </w:t>
      </w:r>
    </w:p>
    <w:p w14:paraId="5487E3A6" w14:textId="77777777" w:rsidR="00841F89" w:rsidRDefault="00841F89" w:rsidP="00971568">
      <w:pPr>
        <w:pStyle w:val="ListParagraph"/>
        <w:rPr>
          <w:snapToGrid w:val="0"/>
          <w:color w:val="000000"/>
        </w:rPr>
      </w:pPr>
    </w:p>
    <w:p w14:paraId="5A52B0E3" w14:textId="42697B56" w:rsidR="00D77FA6" w:rsidRDefault="0088432A">
      <w:pPr>
        <w:pStyle w:val="ListParagraph"/>
        <w:numPr>
          <w:ilvl w:val="0"/>
          <w:numId w:val="5"/>
        </w:numPr>
        <w:tabs>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pPr>
      <w:r>
        <w:t xml:space="preserve">Under Federal ethics rules, federal employees may not, with limited exceptions, endorse or promote products or services offered by or provided by any non-Federal entities. Nothing in this MOU constitutes an endorsement </w:t>
      </w:r>
      <w:r w:rsidR="79BAEF1F">
        <w:t>by EPA, CDC, IHS</w:t>
      </w:r>
      <w:r w:rsidR="393676C1">
        <w:t>, USDA-RD, or WHO/UNICEF</w:t>
      </w:r>
      <w:r w:rsidR="79BAEF1F">
        <w:t xml:space="preserve"> of any non-federal entity,</w:t>
      </w:r>
      <w:r>
        <w:t xml:space="preserve"> including any products or services, or any fundraising activity or promotion. The non-Federal Signatory Organizations agree not to make statements to the public at workshops and meetings, in promotional literature, on their web sites or through any other media that imply that EPA, CDC</w:t>
      </w:r>
      <w:r w:rsidR="24EC703A">
        <w:t xml:space="preserve">, </w:t>
      </w:r>
      <w:r>
        <w:t>IHS</w:t>
      </w:r>
      <w:r w:rsidR="7AB1836B">
        <w:t xml:space="preserve">, </w:t>
      </w:r>
      <w:r w:rsidR="00BE0031">
        <w:t>USDA-RD</w:t>
      </w:r>
      <w:r w:rsidR="01C690F4">
        <w:t>, WHO/UNICEF</w:t>
      </w:r>
      <w:r>
        <w:t xml:space="preserve"> or any of their employees endorses the non-Federal Signatory Organizations or any of their services or products. In addition, the non-Federal Signatory Organizations agree not to make statements that imply that EPA, CDC</w:t>
      </w:r>
      <w:r w:rsidR="00FCB4AA">
        <w:t xml:space="preserve">, </w:t>
      </w:r>
      <w:r>
        <w:t>IHS</w:t>
      </w:r>
      <w:r w:rsidR="159E1090">
        <w:t xml:space="preserve">, </w:t>
      </w:r>
      <w:r w:rsidR="00BE0031">
        <w:t>USDA-RD</w:t>
      </w:r>
      <w:r w:rsidR="14E3A896">
        <w:t>, or WHO/UNICEF</w:t>
      </w:r>
      <w:r>
        <w:t xml:space="preserve"> supports their efforts to raise public or private funds. Any statements or promotional materials prepared by the non-Federal Signatory Organizations that describe this MOU must be approved in advance by EPA.</w:t>
      </w:r>
    </w:p>
    <w:p w14:paraId="1BEA417C" w14:textId="77777777" w:rsidR="0088432A" w:rsidRPr="0088432A" w:rsidRDefault="0088432A" w:rsidP="00971568">
      <w:pPr>
        <w:tabs>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pPr>
    </w:p>
    <w:p w14:paraId="4E5E4E88" w14:textId="4DE27D48" w:rsidR="00841F89" w:rsidRDefault="0088432A">
      <w:pPr>
        <w:pStyle w:val="ListParagraph"/>
        <w:numPr>
          <w:ilvl w:val="0"/>
          <w:numId w:val="5"/>
        </w:numPr>
        <w:rPr>
          <w:snapToGrid w:val="0"/>
          <w:color w:val="000000"/>
        </w:rPr>
      </w:pPr>
      <w:r w:rsidRPr="0088432A">
        <w:rPr>
          <w:snapToGrid w:val="0"/>
          <w:color w:val="000000"/>
        </w:rPr>
        <w:t>This MOU does not create any right or benefit, substantive or procedural, enforceable by</w:t>
      </w:r>
      <w:r>
        <w:rPr>
          <w:snapToGrid w:val="0"/>
          <w:color w:val="000000"/>
        </w:rPr>
        <w:t xml:space="preserve"> </w:t>
      </w:r>
      <w:r w:rsidRPr="0088432A">
        <w:rPr>
          <w:snapToGrid w:val="0"/>
          <w:color w:val="000000"/>
        </w:rPr>
        <w:t>law or equity by persons who are not party to this agreement, against EPA or the Signatory Organizations, their officers or employees, or any other person. This MOU does not apply to any person outside of EPA or the Signatory Organizations.</w:t>
      </w:r>
    </w:p>
    <w:p w14:paraId="04ED0C8D" w14:textId="77777777" w:rsidR="0088432A" w:rsidRPr="0088432A" w:rsidRDefault="0088432A" w:rsidP="00971568">
      <w:pPr>
        <w:rPr>
          <w:snapToGrid w:val="0"/>
          <w:color w:val="000000"/>
        </w:rPr>
      </w:pPr>
    </w:p>
    <w:p w14:paraId="41CBE748" w14:textId="679E0CD8" w:rsidR="00A31B9C" w:rsidRDefault="0088432A">
      <w:pPr>
        <w:pStyle w:val="ListParagraph"/>
        <w:numPr>
          <w:ilvl w:val="0"/>
          <w:numId w:val="5"/>
        </w:numPr>
        <w:tabs>
          <w:tab w:val="left" w:pos="360"/>
          <w:tab w:val="left" w:pos="1440"/>
          <w:tab w:val="left" w:pos="1800"/>
          <w:tab w:val="left" w:pos="2880"/>
          <w:tab w:val="left" w:pos="3600"/>
          <w:tab w:val="left" w:pos="4320"/>
          <w:tab w:val="left" w:pos="5040"/>
          <w:tab w:val="left" w:pos="5760"/>
          <w:tab w:val="left" w:pos="6480"/>
          <w:tab w:val="left" w:pos="7200"/>
          <w:tab w:val="left" w:pos="7920"/>
          <w:tab w:val="left" w:pos="8640"/>
        </w:tabs>
        <w:rPr>
          <w:snapToGrid w:val="0"/>
          <w:color w:val="000000"/>
        </w:rPr>
      </w:pPr>
      <w:r w:rsidRPr="0088432A">
        <w:rPr>
          <w:snapToGrid w:val="0"/>
          <w:color w:val="000000"/>
        </w:rPr>
        <w:t xml:space="preserve">This MOU does not supersede, alter, supplement, vary or otherwise change financial assistance agreements </w:t>
      </w:r>
      <w:proofErr w:type="gramStart"/>
      <w:r w:rsidRPr="0088432A">
        <w:rPr>
          <w:snapToGrid w:val="0"/>
          <w:color w:val="000000"/>
        </w:rPr>
        <w:t>entered into</w:t>
      </w:r>
      <w:proofErr w:type="gramEnd"/>
      <w:r w:rsidRPr="0088432A">
        <w:rPr>
          <w:snapToGrid w:val="0"/>
          <w:color w:val="000000"/>
        </w:rPr>
        <w:t xml:space="preserve"> by EPA</w:t>
      </w:r>
      <w:r w:rsidR="00744552">
        <w:rPr>
          <w:snapToGrid w:val="0"/>
          <w:color w:val="000000"/>
        </w:rPr>
        <w:t>, CDC, IHS,</w:t>
      </w:r>
      <w:r w:rsidR="0071757C">
        <w:rPr>
          <w:snapToGrid w:val="0"/>
          <w:color w:val="000000"/>
        </w:rPr>
        <w:t xml:space="preserve"> USDA-RD</w:t>
      </w:r>
      <w:r w:rsidR="005A6F31">
        <w:rPr>
          <w:snapToGrid w:val="0"/>
          <w:color w:val="000000"/>
        </w:rPr>
        <w:t xml:space="preserve"> or WHO/UNICEF</w:t>
      </w:r>
      <w:r w:rsidRPr="0088432A">
        <w:rPr>
          <w:snapToGrid w:val="0"/>
          <w:color w:val="000000"/>
        </w:rPr>
        <w:t xml:space="preserve"> with any of the Signatory Organizations,</w:t>
      </w:r>
      <w:r>
        <w:rPr>
          <w:snapToGrid w:val="0"/>
          <w:color w:val="000000"/>
        </w:rPr>
        <w:t xml:space="preserve"> </w:t>
      </w:r>
      <w:r w:rsidRPr="0088432A">
        <w:rPr>
          <w:snapToGrid w:val="0"/>
          <w:color w:val="000000"/>
        </w:rPr>
        <w:t>including the states. It does not relieve any of the non-Federal Signatory Organizations or</w:t>
      </w:r>
      <w:r>
        <w:rPr>
          <w:snapToGrid w:val="0"/>
          <w:color w:val="000000"/>
        </w:rPr>
        <w:t xml:space="preserve"> </w:t>
      </w:r>
      <w:r w:rsidRPr="0088432A">
        <w:rPr>
          <w:snapToGrid w:val="0"/>
          <w:color w:val="000000"/>
        </w:rPr>
        <w:t>states of obligations or duties contained in law, regulations, or financial assistance agreements.</w:t>
      </w:r>
    </w:p>
    <w:p w14:paraId="331BF686" w14:textId="77777777" w:rsidR="0088432A" w:rsidRPr="0088432A" w:rsidRDefault="0088432A" w:rsidP="00971568">
      <w:pPr>
        <w:tabs>
          <w:tab w:val="left" w:pos="360"/>
          <w:tab w:val="left" w:pos="1440"/>
          <w:tab w:val="left" w:pos="1800"/>
          <w:tab w:val="left" w:pos="2880"/>
          <w:tab w:val="left" w:pos="3600"/>
          <w:tab w:val="left" w:pos="4320"/>
          <w:tab w:val="left" w:pos="5040"/>
          <w:tab w:val="left" w:pos="5760"/>
          <w:tab w:val="left" w:pos="6480"/>
          <w:tab w:val="left" w:pos="7200"/>
          <w:tab w:val="left" w:pos="7920"/>
          <w:tab w:val="left" w:pos="8640"/>
        </w:tabs>
        <w:rPr>
          <w:snapToGrid w:val="0"/>
          <w:color w:val="000000"/>
        </w:rPr>
      </w:pPr>
    </w:p>
    <w:p w14:paraId="016D9500" w14:textId="3BB0D9C4" w:rsidR="00A31B9C" w:rsidRDefault="0088432A">
      <w:pPr>
        <w:pStyle w:val="ListParagraph"/>
        <w:numPr>
          <w:ilvl w:val="0"/>
          <w:numId w:val="5"/>
        </w:numPr>
        <w:tabs>
          <w:tab w:val="left" w:pos="360"/>
          <w:tab w:val="left" w:pos="1440"/>
          <w:tab w:val="left" w:pos="1800"/>
          <w:tab w:val="left" w:pos="2880"/>
          <w:tab w:val="left" w:pos="3600"/>
          <w:tab w:val="left" w:pos="4320"/>
          <w:tab w:val="left" w:pos="5040"/>
          <w:tab w:val="left" w:pos="5760"/>
          <w:tab w:val="left" w:pos="6480"/>
          <w:tab w:val="left" w:pos="7200"/>
          <w:tab w:val="left" w:pos="7920"/>
          <w:tab w:val="left" w:pos="8640"/>
        </w:tabs>
        <w:rPr>
          <w:snapToGrid w:val="0"/>
          <w:color w:val="000000"/>
        </w:rPr>
      </w:pPr>
      <w:r w:rsidRPr="0088432A">
        <w:rPr>
          <w:snapToGrid w:val="0"/>
          <w:color w:val="000000"/>
        </w:rPr>
        <w:t>The parties agree that any copyrightable subject matter, including but not limited to</w:t>
      </w:r>
      <w:r>
        <w:rPr>
          <w:snapToGrid w:val="0"/>
          <w:color w:val="000000"/>
        </w:rPr>
        <w:t xml:space="preserve"> </w:t>
      </w:r>
      <w:r w:rsidRPr="0088432A">
        <w:rPr>
          <w:snapToGrid w:val="0"/>
          <w:color w:val="000000"/>
        </w:rPr>
        <w:t xml:space="preserve">journal articles, training, educational </w:t>
      </w:r>
      <w:proofErr w:type="gramStart"/>
      <w:r w:rsidRPr="0088432A">
        <w:rPr>
          <w:snapToGrid w:val="0"/>
          <w:color w:val="000000"/>
        </w:rPr>
        <w:t>material</w:t>
      </w:r>
      <w:proofErr w:type="gramEnd"/>
      <w:r w:rsidRPr="0088432A">
        <w:rPr>
          <w:snapToGrid w:val="0"/>
          <w:color w:val="000000"/>
        </w:rPr>
        <w:t xml:space="preserve"> or software, created jointly by the parties from the activities conducted under the MOU may be copyrighted by any non-Federal Signatory Organization. The non-Federal Signatory Organizations hereby grant to the</w:t>
      </w:r>
      <w:r>
        <w:rPr>
          <w:snapToGrid w:val="0"/>
          <w:color w:val="000000"/>
        </w:rPr>
        <w:t xml:space="preserve"> </w:t>
      </w:r>
      <w:r w:rsidRPr="0088432A">
        <w:rPr>
          <w:snapToGrid w:val="0"/>
          <w:color w:val="000000"/>
        </w:rPr>
        <w:t>United States government a royalty-free, nonexclusive, irrevocable right to reproduce,</w:t>
      </w:r>
      <w:r>
        <w:rPr>
          <w:snapToGrid w:val="0"/>
          <w:color w:val="000000"/>
        </w:rPr>
        <w:t xml:space="preserve"> </w:t>
      </w:r>
      <w:r w:rsidRPr="0088432A">
        <w:rPr>
          <w:snapToGrid w:val="0"/>
          <w:color w:val="000000"/>
        </w:rPr>
        <w:lastRenderedPageBreak/>
        <w:t>distribute, make derivative works, and publish and perform the work(s) publicly, or to</w:t>
      </w:r>
      <w:r>
        <w:rPr>
          <w:snapToGrid w:val="0"/>
          <w:color w:val="000000"/>
        </w:rPr>
        <w:t xml:space="preserve"> </w:t>
      </w:r>
      <w:r w:rsidRPr="0088432A">
        <w:rPr>
          <w:snapToGrid w:val="0"/>
          <w:color w:val="000000"/>
        </w:rPr>
        <w:t>authorize others to do so on its behalf.</w:t>
      </w:r>
    </w:p>
    <w:p w14:paraId="0A9F0953" w14:textId="77777777" w:rsidR="0088432A" w:rsidRPr="0088432A" w:rsidRDefault="0088432A" w:rsidP="00971568">
      <w:pPr>
        <w:tabs>
          <w:tab w:val="left" w:pos="360"/>
          <w:tab w:val="left" w:pos="1440"/>
          <w:tab w:val="left" w:pos="1800"/>
          <w:tab w:val="left" w:pos="2880"/>
          <w:tab w:val="left" w:pos="3600"/>
          <w:tab w:val="left" w:pos="4320"/>
          <w:tab w:val="left" w:pos="5040"/>
          <w:tab w:val="left" w:pos="5760"/>
          <w:tab w:val="left" w:pos="6480"/>
          <w:tab w:val="left" w:pos="7200"/>
          <w:tab w:val="left" w:pos="7920"/>
          <w:tab w:val="left" w:pos="8640"/>
        </w:tabs>
        <w:rPr>
          <w:snapToGrid w:val="0"/>
          <w:color w:val="000000"/>
        </w:rPr>
      </w:pPr>
    </w:p>
    <w:p w14:paraId="69BC44ED" w14:textId="5D7A62A2" w:rsidR="00CC6EFB" w:rsidRPr="0088432A" w:rsidRDefault="0088432A">
      <w:pPr>
        <w:pStyle w:val="ListParagraph"/>
        <w:numPr>
          <w:ilvl w:val="0"/>
          <w:numId w:val="5"/>
        </w:numPr>
        <w:rPr>
          <w:snapToGrid w:val="0"/>
          <w:color w:val="000000"/>
        </w:rPr>
      </w:pPr>
      <w:r w:rsidRPr="0088432A">
        <w:rPr>
          <w:snapToGrid w:val="0"/>
          <w:color w:val="000000"/>
        </w:rPr>
        <w:t>The parties agree that any patented invention created by any Signatory Organization</w:t>
      </w:r>
      <w:r>
        <w:rPr>
          <w:snapToGrid w:val="0"/>
          <w:color w:val="000000"/>
        </w:rPr>
        <w:t xml:space="preserve"> </w:t>
      </w:r>
      <w:r w:rsidRPr="0088432A">
        <w:rPr>
          <w:snapToGrid w:val="0"/>
          <w:color w:val="000000"/>
        </w:rPr>
        <w:t>pursuant to the terms of this MOU will be jointly owned by the parties regardless of</w:t>
      </w:r>
      <w:r>
        <w:rPr>
          <w:snapToGrid w:val="0"/>
          <w:color w:val="000000"/>
        </w:rPr>
        <w:t xml:space="preserve"> </w:t>
      </w:r>
      <w:proofErr w:type="gramStart"/>
      <w:r w:rsidRPr="0088432A">
        <w:rPr>
          <w:snapToGrid w:val="0"/>
          <w:color w:val="000000"/>
        </w:rPr>
        <w:t>inventorship,</w:t>
      </w:r>
      <w:r w:rsidR="00F673F9">
        <w:rPr>
          <w:snapToGrid w:val="0"/>
          <w:color w:val="000000"/>
        </w:rPr>
        <w:t xml:space="preserve"> </w:t>
      </w:r>
      <w:r w:rsidRPr="0088432A">
        <w:rPr>
          <w:snapToGrid w:val="0"/>
          <w:color w:val="000000"/>
        </w:rPr>
        <w:t>unless</w:t>
      </w:r>
      <w:proofErr w:type="gramEnd"/>
      <w:r w:rsidRPr="0088432A">
        <w:rPr>
          <w:snapToGrid w:val="0"/>
          <w:color w:val="000000"/>
        </w:rPr>
        <w:t xml:space="preserve"> an alternative agreement indicates otherwise.</w:t>
      </w:r>
    </w:p>
    <w:p w14:paraId="7D0A1643" w14:textId="17ADE5D9" w:rsidR="00D34E05" w:rsidRPr="006D4A9A" w:rsidRDefault="00A12D34">
      <w:pPr>
        <w:rPr>
          <w:b/>
          <w:bCs/>
          <w:snapToGrid w:val="0"/>
          <w:color w:val="000000"/>
        </w:rPr>
      </w:pPr>
      <w:r>
        <w:rPr>
          <w:b/>
          <w:bCs/>
          <w:snapToGrid w:val="0"/>
          <w:color w:val="000000"/>
        </w:rPr>
        <w:br w:type="page"/>
      </w:r>
    </w:p>
    <w:p w14:paraId="7CC1A460" w14:textId="45C2A149" w:rsidR="00EF6946" w:rsidRPr="006D4A9A" w:rsidRDefault="00EF6946" w:rsidP="00EF6946">
      <w:pPr>
        <w:rPr>
          <w:b/>
          <w:bCs/>
          <w:snapToGrid w:val="0"/>
          <w:color w:val="000000"/>
          <w:sz w:val="28"/>
        </w:rPr>
      </w:pPr>
      <w:r w:rsidRPr="006D4A9A">
        <w:rPr>
          <w:b/>
          <w:bCs/>
          <w:snapToGrid w:val="0"/>
          <w:color w:val="000000"/>
        </w:rPr>
        <w:lastRenderedPageBreak/>
        <w:t xml:space="preserve">Acceptance:  </w:t>
      </w:r>
      <w:r w:rsidRPr="006D4A9A">
        <w:rPr>
          <w:snapToGrid w:val="0"/>
          <w:color w:val="000000"/>
        </w:rPr>
        <w:t xml:space="preserve">The undersigned agree, on this </w:t>
      </w:r>
      <w:r w:rsidR="0088432A">
        <w:rPr>
          <w:snapToGrid w:val="0"/>
          <w:color w:val="000000"/>
        </w:rPr>
        <w:t>5</w:t>
      </w:r>
      <w:r w:rsidR="0088432A" w:rsidRPr="0088432A">
        <w:rPr>
          <w:snapToGrid w:val="0"/>
          <w:color w:val="000000"/>
          <w:vertAlign w:val="superscript"/>
        </w:rPr>
        <w:t>th</w:t>
      </w:r>
      <w:r w:rsidRPr="006D4A9A">
        <w:rPr>
          <w:snapToGrid w:val="0"/>
          <w:color w:val="000000"/>
        </w:rPr>
        <w:t xml:space="preserve"> day of </w:t>
      </w:r>
      <w:r w:rsidR="0088432A">
        <w:rPr>
          <w:snapToGrid w:val="0"/>
          <w:color w:val="000000"/>
        </w:rPr>
        <w:t>December</w:t>
      </w:r>
      <w:r w:rsidRPr="006D4A9A">
        <w:rPr>
          <w:snapToGrid w:val="0"/>
          <w:color w:val="000000"/>
        </w:rPr>
        <w:t xml:space="preserve"> 20</w:t>
      </w:r>
      <w:r w:rsidR="001F38BC">
        <w:rPr>
          <w:snapToGrid w:val="0"/>
          <w:color w:val="000000"/>
        </w:rPr>
        <w:t>2</w:t>
      </w:r>
      <w:r w:rsidR="0088432A">
        <w:rPr>
          <w:snapToGrid w:val="0"/>
          <w:color w:val="000000"/>
        </w:rPr>
        <w:t>3</w:t>
      </w:r>
      <w:r w:rsidRPr="006D4A9A">
        <w:rPr>
          <w:snapToGrid w:val="0"/>
          <w:color w:val="000000"/>
        </w:rPr>
        <w:t>, to the program described in this Memorandum of Understanding.</w:t>
      </w:r>
    </w:p>
    <w:tbl>
      <w:tblPr>
        <w:tblW w:w="9270" w:type="dxa"/>
        <w:tblLook w:val="01E0" w:firstRow="1" w:lastRow="1" w:firstColumn="1" w:lastColumn="1" w:noHBand="0" w:noVBand="0"/>
      </w:tblPr>
      <w:tblGrid>
        <w:gridCol w:w="2025"/>
        <w:gridCol w:w="2754"/>
        <w:gridCol w:w="2755"/>
        <w:gridCol w:w="1736"/>
      </w:tblGrid>
      <w:tr w:rsidR="00EF6946" w:rsidRPr="006D4A9A" w14:paraId="2BD8B9A8" w14:textId="77777777" w:rsidTr="45338C86">
        <w:tc>
          <w:tcPr>
            <w:tcW w:w="4779" w:type="dxa"/>
            <w:gridSpan w:val="2"/>
          </w:tcPr>
          <w:p w14:paraId="2BCBF043" w14:textId="77777777" w:rsidR="00EF6946" w:rsidRPr="006D4A9A" w:rsidRDefault="00EF6946" w:rsidP="00B03D2E">
            <w:pPr>
              <w:pBdr>
                <w:bottom w:val="single" w:sz="12" w:space="1" w:color="auto"/>
              </w:pBdr>
              <w:rPr>
                <w:rFonts w:ascii="Arial" w:hAnsi="Arial" w:cs="Arial"/>
                <w:bCs/>
                <w:snapToGrid w:val="0"/>
                <w:color w:val="000000"/>
                <w:sz w:val="20"/>
                <w:szCs w:val="20"/>
              </w:rPr>
            </w:pPr>
          </w:p>
          <w:p w14:paraId="49CCF7B5" w14:textId="77777777" w:rsidR="00EF6946" w:rsidRPr="006D4A9A" w:rsidRDefault="00EF6946" w:rsidP="00B03D2E">
            <w:pPr>
              <w:pBdr>
                <w:bottom w:val="single" w:sz="12" w:space="1" w:color="auto"/>
              </w:pBdr>
              <w:rPr>
                <w:rFonts w:ascii="Arial" w:hAnsi="Arial" w:cs="Arial"/>
                <w:bCs/>
                <w:snapToGrid w:val="0"/>
                <w:color w:val="000000"/>
                <w:sz w:val="20"/>
                <w:szCs w:val="20"/>
              </w:rPr>
            </w:pPr>
          </w:p>
          <w:p w14:paraId="5747AB87" w14:textId="77777777" w:rsidR="00EF6946" w:rsidRPr="006D4A9A" w:rsidRDefault="00EF6946" w:rsidP="00B03D2E">
            <w:pPr>
              <w:pBdr>
                <w:bottom w:val="single" w:sz="12" w:space="1" w:color="auto"/>
              </w:pBdr>
              <w:rPr>
                <w:rFonts w:ascii="Arial" w:hAnsi="Arial" w:cs="Arial"/>
                <w:bCs/>
                <w:snapToGrid w:val="0"/>
                <w:color w:val="000000"/>
                <w:sz w:val="20"/>
                <w:szCs w:val="20"/>
              </w:rPr>
            </w:pPr>
          </w:p>
          <w:p w14:paraId="738C2C89" w14:textId="77777777" w:rsidR="00EF6946" w:rsidRPr="006D4A9A" w:rsidRDefault="00EF6946" w:rsidP="00B03D2E">
            <w:pPr>
              <w:pBdr>
                <w:bottom w:val="single" w:sz="12" w:space="1" w:color="auto"/>
              </w:pBdr>
              <w:rPr>
                <w:rFonts w:ascii="Arial" w:hAnsi="Arial" w:cs="Arial"/>
                <w:bCs/>
                <w:snapToGrid w:val="0"/>
                <w:color w:val="000000"/>
                <w:sz w:val="20"/>
                <w:szCs w:val="20"/>
              </w:rPr>
            </w:pPr>
          </w:p>
          <w:p w14:paraId="1C56E47A" w14:textId="3238E138" w:rsidR="2AF892F9" w:rsidRDefault="2AF892F9" w:rsidP="11538CC0">
            <w:pPr>
              <w:rPr>
                <w:rFonts w:ascii="Arial" w:hAnsi="Arial" w:cs="Arial"/>
                <w:sz w:val="20"/>
                <w:szCs w:val="20"/>
              </w:rPr>
            </w:pPr>
            <w:r w:rsidRPr="11538CC0">
              <w:rPr>
                <w:rFonts w:ascii="Arial" w:hAnsi="Arial" w:cs="Arial"/>
                <w:sz w:val="20"/>
                <w:szCs w:val="20"/>
              </w:rPr>
              <w:t>Julia Anastasio</w:t>
            </w:r>
          </w:p>
          <w:p w14:paraId="63958372" w14:textId="77777777" w:rsidR="00EF6946" w:rsidRPr="006D4A9A" w:rsidRDefault="00EF6946" w:rsidP="00B03D2E">
            <w:pPr>
              <w:rPr>
                <w:rFonts w:ascii="Arial" w:hAnsi="Arial" w:cs="Arial"/>
                <w:bCs/>
                <w:sz w:val="20"/>
                <w:szCs w:val="20"/>
              </w:rPr>
            </w:pPr>
            <w:r w:rsidRPr="006D4A9A">
              <w:rPr>
                <w:rFonts w:ascii="Arial" w:hAnsi="Arial" w:cs="Arial"/>
                <w:bCs/>
                <w:sz w:val="20"/>
                <w:szCs w:val="20"/>
              </w:rPr>
              <w:t>Executive Director</w:t>
            </w:r>
            <w:r>
              <w:rPr>
                <w:rFonts w:ascii="Arial" w:hAnsi="Arial" w:cs="Arial"/>
                <w:bCs/>
                <w:sz w:val="20"/>
                <w:szCs w:val="20"/>
              </w:rPr>
              <w:t xml:space="preserve"> &amp; General Counsel</w:t>
            </w:r>
          </w:p>
          <w:p w14:paraId="79E09A08" w14:textId="77777777" w:rsidR="00EF6946" w:rsidRPr="006D4A9A" w:rsidRDefault="00EF6946" w:rsidP="00B03D2E">
            <w:pPr>
              <w:rPr>
                <w:rFonts w:ascii="Arial" w:hAnsi="Arial" w:cs="Arial"/>
                <w:bCs/>
                <w:snapToGrid w:val="0"/>
                <w:color w:val="000000"/>
                <w:sz w:val="20"/>
                <w:szCs w:val="20"/>
              </w:rPr>
            </w:pPr>
            <w:r w:rsidRPr="006D4A9A">
              <w:rPr>
                <w:rFonts w:ascii="Arial" w:hAnsi="Arial" w:cs="Arial"/>
                <w:bCs/>
                <w:sz w:val="20"/>
                <w:szCs w:val="20"/>
              </w:rPr>
              <w:t>Association of Clean Water Administrators</w:t>
            </w:r>
          </w:p>
        </w:tc>
        <w:tc>
          <w:tcPr>
            <w:tcW w:w="4491" w:type="dxa"/>
            <w:gridSpan w:val="2"/>
          </w:tcPr>
          <w:p w14:paraId="38821B25" w14:textId="77777777" w:rsidR="00EF6946" w:rsidRPr="006D4A9A" w:rsidRDefault="00EF6946" w:rsidP="00B03D2E">
            <w:pPr>
              <w:rPr>
                <w:rFonts w:ascii="Arial" w:hAnsi="Arial" w:cs="Arial"/>
                <w:bCs/>
                <w:snapToGrid w:val="0"/>
                <w:color w:val="000000"/>
                <w:sz w:val="20"/>
                <w:szCs w:val="20"/>
              </w:rPr>
            </w:pPr>
          </w:p>
          <w:p w14:paraId="72582631" w14:textId="77777777" w:rsidR="00EF6946" w:rsidRPr="006D4A9A" w:rsidRDefault="00EF6946" w:rsidP="00B03D2E">
            <w:pPr>
              <w:rPr>
                <w:rFonts w:ascii="Arial" w:hAnsi="Arial" w:cs="Arial"/>
                <w:bCs/>
                <w:snapToGrid w:val="0"/>
                <w:color w:val="000000"/>
                <w:sz w:val="20"/>
                <w:szCs w:val="20"/>
              </w:rPr>
            </w:pPr>
          </w:p>
          <w:p w14:paraId="3ABE1824" w14:textId="77777777" w:rsidR="00EF6946" w:rsidRPr="006D4A9A" w:rsidRDefault="00EF6946" w:rsidP="00B03D2E">
            <w:pPr>
              <w:rPr>
                <w:rFonts w:ascii="Arial" w:hAnsi="Arial" w:cs="Arial"/>
                <w:bCs/>
                <w:snapToGrid w:val="0"/>
                <w:color w:val="000000"/>
                <w:sz w:val="20"/>
                <w:szCs w:val="20"/>
              </w:rPr>
            </w:pPr>
          </w:p>
          <w:p w14:paraId="29B0FE1D" w14:textId="77777777" w:rsidR="00EF6946" w:rsidRPr="006D4A9A" w:rsidRDefault="00EF6946" w:rsidP="00B03D2E">
            <w:pPr>
              <w:pBdr>
                <w:bottom w:val="single" w:sz="12" w:space="1" w:color="auto"/>
              </w:pBdr>
              <w:rPr>
                <w:rFonts w:ascii="Arial" w:hAnsi="Arial" w:cs="Arial"/>
                <w:bCs/>
                <w:snapToGrid w:val="0"/>
                <w:color w:val="000000"/>
                <w:sz w:val="20"/>
                <w:szCs w:val="20"/>
              </w:rPr>
            </w:pPr>
          </w:p>
          <w:p w14:paraId="78F2E22E" w14:textId="312FF54A" w:rsidR="1AD44055" w:rsidRDefault="1AD44055" w:rsidP="11538CC0">
            <w:pPr>
              <w:rPr>
                <w:rFonts w:ascii="Arial" w:hAnsi="Arial" w:cs="Arial"/>
                <w:color w:val="000000" w:themeColor="text1"/>
                <w:sz w:val="20"/>
                <w:szCs w:val="20"/>
              </w:rPr>
            </w:pPr>
            <w:r w:rsidRPr="5CAAEA73">
              <w:rPr>
                <w:rFonts w:ascii="Arial" w:hAnsi="Arial" w:cs="Arial"/>
                <w:color w:val="000000" w:themeColor="text1"/>
                <w:sz w:val="20"/>
                <w:szCs w:val="20"/>
              </w:rPr>
              <w:t>Michael Fraser</w:t>
            </w:r>
          </w:p>
          <w:p w14:paraId="06115AA2" w14:textId="77777777" w:rsidR="00EF6946" w:rsidRPr="006D4A9A" w:rsidRDefault="00EF6946" w:rsidP="00B03D2E">
            <w:pPr>
              <w:autoSpaceDE w:val="0"/>
              <w:autoSpaceDN w:val="0"/>
              <w:adjustRightInd w:val="0"/>
              <w:rPr>
                <w:rFonts w:ascii="Arial" w:hAnsi="Arial" w:cs="Arial"/>
                <w:color w:val="000000"/>
                <w:sz w:val="20"/>
                <w:szCs w:val="20"/>
              </w:rPr>
            </w:pPr>
            <w:r>
              <w:rPr>
                <w:rFonts w:ascii="Arial" w:hAnsi="Arial" w:cs="Arial"/>
                <w:color w:val="000000"/>
                <w:sz w:val="20"/>
                <w:szCs w:val="20"/>
              </w:rPr>
              <w:t>Chief Program Officer, Health Security</w:t>
            </w:r>
          </w:p>
          <w:p w14:paraId="188F2154" w14:textId="77777777" w:rsidR="00EF6946" w:rsidRDefault="00EF6946" w:rsidP="00B03D2E">
            <w:pPr>
              <w:rPr>
                <w:rFonts w:ascii="Arial" w:hAnsi="Arial" w:cs="Arial"/>
                <w:bCs/>
                <w:sz w:val="20"/>
                <w:szCs w:val="20"/>
              </w:rPr>
            </w:pPr>
            <w:r w:rsidRPr="006D4A9A">
              <w:rPr>
                <w:rFonts w:ascii="Arial" w:hAnsi="Arial" w:cs="Arial"/>
                <w:bCs/>
                <w:sz w:val="20"/>
                <w:szCs w:val="20"/>
              </w:rPr>
              <w:t>Association of State and Territorial Health Officials</w:t>
            </w:r>
          </w:p>
          <w:p w14:paraId="62CE9FE3" w14:textId="75C59C13" w:rsidR="00EF6946" w:rsidRPr="006D4A9A" w:rsidRDefault="00EF6946" w:rsidP="00B03D2E">
            <w:pPr>
              <w:rPr>
                <w:rFonts w:ascii="Arial" w:hAnsi="Arial" w:cs="Arial"/>
                <w:bCs/>
                <w:sz w:val="20"/>
                <w:szCs w:val="20"/>
              </w:rPr>
            </w:pPr>
          </w:p>
        </w:tc>
      </w:tr>
      <w:tr w:rsidR="00EF6946" w:rsidRPr="006D4A9A" w14:paraId="475B8E27" w14:textId="77777777" w:rsidTr="45338C86">
        <w:tc>
          <w:tcPr>
            <w:tcW w:w="4779" w:type="dxa"/>
            <w:gridSpan w:val="2"/>
          </w:tcPr>
          <w:p w14:paraId="0B4A65EB" w14:textId="5A02033F" w:rsidR="00B46A88" w:rsidRDefault="00B46A88" w:rsidP="00B03D2E">
            <w:pPr>
              <w:pBdr>
                <w:bottom w:val="single" w:sz="12" w:space="1" w:color="auto"/>
              </w:pBdr>
              <w:rPr>
                <w:rFonts w:ascii="Arial" w:hAnsi="Arial" w:cs="Arial"/>
                <w:bCs/>
                <w:sz w:val="20"/>
                <w:szCs w:val="20"/>
              </w:rPr>
            </w:pPr>
          </w:p>
          <w:p w14:paraId="4E006399" w14:textId="77777777" w:rsidR="000E301F" w:rsidRDefault="000E301F" w:rsidP="00B03D2E">
            <w:pPr>
              <w:pBdr>
                <w:bottom w:val="single" w:sz="12" w:space="1" w:color="auto"/>
              </w:pBdr>
              <w:rPr>
                <w:rFonts w:ascii="Arial" w:hAnsi="Arial" w:cs="Arial"/>
                <w:bCs/>
                <w:sz w:val="20"/>
                <w:szCs w:val="20"/>
              </w:rPr>
            </w:pPr>
          </w:p>
          <w:p w14:paraId="1A436D6B" w14:textId="7EE5BD78" w:rsidR="00B46A88" w:rsidRDefault="00B46A88" w:rsidP="00B03D2E">
            <w:pPr>
              <w:pBdr>
                <w:bottom w:val="single" w:sz="12" w:space="1" w:color="auto"/>
              </w:pBdr>
              <w:rPr>
                <w:rFonts w:ascii="Arial" w:hAnsi="Arial" w:cs="Arial"/>
                <w:bCs/>
                <w:sz w:val="6"/>
                <w:szCs w:val="6"/>
              </w:rPr>
            </w:pPr>
          </w:p>
          <w:p w14:paraId="4EA292E3" w14:textId="7E7A1537" w:rsidR="00B46A88" w:rsidRDefault="00B46A88" w:rsidP="00B03D2E">
            <w:pPr>
              <w:pBdr>
                <w:bottom w:val="single" w:sz="12" w:space="1" w:color="auto"/>
              </w:pBdr>
              <w:rPr>
                <w:rFonts w:ascii="Arial" w:hAnsi="Arial" w:cs="Arial"/>
                <w:bCs/>
                <w:sz w:val="6"/>
                <w:szCs w:val="6"/>
              </w:rPr>
            </w:pPr>
          </w:p>
          <w:p w14:paraId="2C8CD79E" w14:textId="2293AE6D" w:rsidR="00B46A88" w:rsidRDefault="00B46A88" w:rsidP="00B03D2E">
            <w:pPr>
              <w:pBdr>
                <w:bottom w:val="single" w:sz="12" w:space="1" w:color="auto"/>
              </w:pBdr>
              <w:rPr>
                <w:rFonts w:ascii="Arial" w:hAnsi="Arial" w:cs="Arial"/>
                <w:bCs/>
                <w:sz w:val="6"/>
                <w:szCs w:val="6"/>
              </w:rPr>
            </w:pPr>
          </w:p>
          <w:p w14:paraId="2007CC4E" w14:textId="6D35139E" w:rsidR="00EF6946" w:rsidRPr="006D4A9A" w:rsidRDefault="00EF6946" w:rsidP="5C3CDC58">
            <w:pPr>
              <w:pBdr>
                <w:bottom w:val="single" w:sz="12" w:space="1" w:color="auto"/>
              </w:pBdr>
              <w:rPr>
                <w:rFonts w:ascii="Arial" w:hAnsi="Arial" w:cs="Arial"/>
                <w:sz w:val="6"/>
                <w:szCs w:val="6"/>
              </w:rPr>
            </w:pPr>
          </w:p>
          <w:p w14:paraId="0AAEADCC" w14:textId="430A9531" w:rsidR="1BC7711E" w:rsidRDefault="1BC7711E" w:rsidP="11538CC0">
            <w:pPr>
              <w:rPr>
                <w:rFonts w:ascii="Arial" w:hAnsi="Arial" w:cs="Arial"/>
                <w:sz w:val="20"/>
                <w:szCs w:val="20"/>
              </w:rPr>
            </w:pPr>
            <w:r w:rsidRPr="11538CC0">
              <w:rPr>
                <w:rFonts w:ascii="Arial" w:hAnsi="Arial" w:cs="Arial"/>
                <w:sz w:val="20"/>
                <w:szCs w:val="20"/>
              </w:rPr>
              <w:t>Alan Robertson</w:t>
            </w:r>
          </w:p>
          <w:p w14:paraId="663582CF" w14:textId="77777777" w:rsidR="00EF6946" w:rsidRPr="006D4A9A" w:rsidRDefault="00EF6946" w:rsidP="00B03D2E">
            <w:pPr>
              <w:rPr>
                <w:rFonts w:ascii="Arial" w:hAnsi="Arial" w:cs="Arial"/>
                <w:bCs/>
                <w:sz w:val="20"/>
                <w:szCs w:val="20"/>
              </w:rPr>
            </w:pPr>
            <w:r w:rsidRPr="006D4A9A">
              <w:rPr>
                <w:rFonts w:ascii="Arial" w:hAnsi="Arial" w:cs="Arial"/>
                <w:bCs/>
                <w:sz w:val="20"/>
                <w:szCs w:val="20"/>
              </w:rPr>
              <w:t>Executive Director</w:t>
            </w:r>
          </w:p>
          <w:p w14:paraId="2DE81B10" w14:textId="77777777" w:rsidR="00EF6946" w:rsidRPr="006D4A9A" w:rsidRDefault="00EF6946" w:rsidP="00B03D2E">
            <w:pPr>
              <w:rPr>
                <w:rFonts w:ascii="Arial" w:hAnsi="Arial" w:cs="Arial"/>
                <w:bCs/>
                <w:sz w:val="20"/>
                <w:szCs w:val="20"/>
              </w:rPr>
            </w:pPr>
            <w:r w:rsidRPr="006D4A9A">
              <w:rPr>
                <w:rFonts w:ascii="Arial" w:hAnsi="Arial" w:cs="Arial"/>
                <w:bCs/>
                <w:sz w:val="20"/>
                <w:szCs w:val="20"/>
              </w:rPr>
              <w:t>Association of State Drinking Water Administrators</w:t>
            </w:r>
          </w:p>
        </w:tc>
        <w:tc>
          <w:tcPr>
            <w:tcW w:w="4491" w:type="dxa"/>
            <w:gridSpan w:val="2"/>
          </w:tcPr>
          <w:p w14:paraId="461A7CD3" w14:textId="13867F1D" w:rsidR="00EF6946" w:rsidRDefault="00EF6946" w:rsidP="00B03D2E">
            <w:pPr>
              <w:pBdr>
                <w:bottom w:val="single" w:sz="12" w:space="1" w:color="auto"/>
              </w:pBdr>
            </w:pPr>
          </w:p>
          <w:p w14:paraId="29C7298B" w14:textId="09CB12EB" w:rsidR="00B46A88" w:rsidRDefault="00B46A88" w:rsidP="00B03D2E">
            <w:pPr>
              <w:pBdr>
                <w:bottom w:val="single" w:sz="12" w:space="1" w:color="auto"/>
              </w:pBdr>
              <w:rPr>
                <w:rFonts w:ascii="Arial" w:hAnsi="Arial" w:cs="Arial"/>
                <w:bCs/>
                <w:sz w:val="20"/>
                <w:szCs w:val="20"/>
              </w:rPr>
            </w:pPr>
          </w:p>
          <w:p w14:paraId="67C997FC" w14:textId="683F5EBF" w:rsidR="5C3CDC58" w:rsidRDefault="5C3CDC58" w:rsidP="5C3CDC58">
            <w:pPr>
              <w:pBdr>
                <w:bottom w:val="single" w:sz="12" w:space="1" w:color="auto"/>
              </w:pBdr>
              <w:rPr>
                <w:rFonts w:ascii="Arial" w:hAnsi="Arial" w:cs="Arial"/>
                <w:sz w:val="20"/>
                <w:szCs w:val="20"/>
              </w:rPr>
            </w:pPr>
          </w:p>
          <w:p w14:paraId="780E0266" w14:textId="702A7DF7" w:rsidR="0BBBAE50" w:rsidRDefault="0BBBAE50" w:rsidP="11538CC0">
            <w:pPr>
              <w:rPr>
                <w:rFonts w:ascii="Arial" w:hAnsi="Arial" w:cs="Arial"/>
                <w:color w:val="000000" w:themeColor="text1"/>
                <w:sz w:val="20"/>
                <w:szCs w:val="20"/>
              </w:rPr>
            </w:pPr>
            <w:r w:rsidRPr="5CAAEA73">
              <w:rPr>
                <w:rFonts w:ascii="Arial" w:hAnsi="Arial" w:cs="Arial"/>
                <w:color w:val="000000" w:themeColor="text1"/>
                <w:sz w:val="20"/>
                <w:szCs w:val="20"/>
              </w:rPr>
              <w:t>Aaron Bernstein</w:t>
            </w:r>
          </w:p>
          <w:p w14:paraId="7F69C980" w14:textId="77777777" w:rsidR="00EF6946" w:rsidRPr="006D4A9A" w:rsidRDefault="00EF6946" w:rsidP="00EF6946">
            <w:pPr>
              <w:autoSpaceDE w:val="0"/>
              <w:autoSpaceDN w:val="0"/>
              <w:adjustRightInd w:val="0"/>
              <w:rPr>
                <w:rFonts w:ascii="Arial" w:hAnsi="Arial" w:cs="Arial"/>
                <w:color w:val="000000"/>
                <w:sz w:val="20"/>
                <w:szCs w:val="20"/>
              </w:rPr>
            </w:pPr>
            <w:r w:rsidRPr="006D4A9A">
              <w:rPr>
                <w:rFonts w:ascii="Arial" w:hAnsi="Arial" w:cs="Arial"/>
                <w:color w:val="000000"/>
                <w:sz w:val="20"/>
                <w:szCs w:val="20"/>
              </w:rPr>
              <w:t xml:space="preserve">Director </w:t>
            </w:r>
          </w:p>
          <w:p w14:paraId="18643F8B" w14:textId="77777777" w:rsidR="00EF6946" w:rsidRDefault="00EF6946" w:rsidP="00EF6946">
            <w:pPr>
              <w:rPr>
                <w:rFonts w:ascii="Arial" w:hAnsi="Arial" w:cs="Arial"/>
                <w:bCs/>
                <w:sz w:val="20"/>
                <w:szCs w:val="20"/>
              </w:rPr>
            </w:pPr>
            <w:r w:rsidRPr="006D4A9A">
              <w:rPr>
                <w:rFonts w:ascii="Arial" w:hAnsi="Arial" w:cs="Arial"/>
                <w:bCs/>
                <w:sz w:val="20"/>
                <w:szCs w:val="20"/>
              </w:rPr>
              <w:t>National Center for Environmental Health/Agency for Toxi</w:t>
            </w:r>
            <w:r>
              <w:rPr>
                <w:rFonts w:ascii="Arial" w:hAnsi="Arial" w:cs="Arial"/>
                <w:bCs/>
                <w:sz w:val="20"/>
                <w:szCs w:val="20"/>
              </w:rPr>
              <w:t>c Substances and Disease Registry</w:t>
            </w:r>
          </w:p>
          <w:p w14:paraId="3137DE65" w14:textId="58E67DB4" w:rsidR="00EF6946" w:rsidRPr="0078174D" w:rsidRDefault="00EF6946" w:rsidP="00EF6946">
            <w:pPr>
              <w:rPr>
                <w:rFonts w:ascii="Arial" w:hAnsi="Arial" w:cs="Arial"/>
                <w:bCs/>
                <w:sz w:val="20"/>
                <w:szCs w:val="20"/>
              </w:rPr>
            </w:pPr>
            <w:r w:rsidRPr="00D75294">
              <w:rPr>
                <w:rFonts w:ascii="Arial" w:hAnsi="Arial" w:cs="Arial"/>
                <w:bCs/>
                <w:sz w:val="20"/>
                <w:szCs w:val="20"/>
              </w:rPr>
              <w:t>Centers for Disease Control and Prevention</w:t>
            </w:r>
          </w:p>
        </w:tc>
      </w:tr>
      <w:tr w:rsidR="00EF6946" w:rsidRPr="006D4A9A" w14:paraId="75AF4EB1" w14:textId="77777777" w:rsidTr="45338C86">
        <w:tc>
          <w:tcPr>
            <w:tcW w:w="4779" w:type="dxa"/>
            <w:gridSpan w:val="2"/>
          </w:tcPr>
          <w:p w14:paraId="1E693BC2" w14:textId="77777777" w:rsidR="00EF6946" w:rsidRPr="0078174D" w:rsidRDefault="00EF6946" w:rsidP="00B03D2E">
            <w:pPr>
              <w:rPr>
                <w:rFonts w:ascii="Arial" w:hAnsi="Arial" w:cs="Arial"/>
                <w:bCs/>
                <w:sz w:val="20"/>
                <w:szCs w:val="20"/>
              </w:rPr>
            </w:pPr>
          </w:p>
          <w:p w14:paraId="46264B81" w14:textId="5AE1DB50" w:rsidR="00EF6946" w:rsidRPr="0078174D" w:rsidRDefault="00EF6946" w:rsidP="00B03D2E">
            <w:pPr>
              <w:pBdr>
                <w:bottom w:val="single" w:sz="12" w:space="1" w:color="auto"/>
              </w:pBdr>
              <w:rPr>
                <w:rFonts w:ascii="Arial" w:hAnsi="Arial" w:cs="Arial"/>
                <w:bCs/>
                <w:sz w:val="20"/>
                <w:szCs w:val="20"/>
              </w:rPr>
            </w:pPr>
          </w:p>
          <w:p w14:paraId="25A77424" w14:textId="77777777" w:rsidR="00EF6946" w:rsidRPr="0078174D" w:rsidRDefault="00EF6946" w:rsidP="00B03D2E">
            <w:pPr>
              <w:pBdr>
                <w:bottom w:val="single" w:sz="12" w:space="1" w:color="auto"/>
              </w:pBdr>
              <w:rPr>
                <w:rFonts w:ascii="Arial" w:hAnsi="Arial" w:cs="Arial"/>
                <w:bCs/>
                <w:sz w:val="20"/>
                <w:szCs w:val="20"/>
              </w:rPr>
            </w:pPr>
          </w:p>
          <w:p w14:paraId="462B7F63" w14:textId="77777777" w:rsidR="00EF6946" w:rsidRPr="0078174D" w:rsidRDefault="00EF6946" w:rsidP="00B03D2E">
            <w:pPr>
              <w:pBdr>
                <w:bottom w:val="single" w:sz="12" w:space="1" w:color="auto"/>
              </w:pBdr>
              <w:rPr>
                <w:rFonts w:ascii="Arial" w:hAnsi="Arial" w:cs="Arial"/>
                <w:bCs/>
                <w:sz w:val="20"/>
                <w:szCs w:val="20"/>
              </w:rPr>
            </w:pPr>
          </w:p>
          <w:p w14:paraId="759CEC09" w14:textId="089F3043" w:rsidR="1C2A185E" w:rsidRDefault="1C2A185E" w:rsidP="11538CC0">
            <w:pPr>
              <w:rPr>
                <w:rFonts w:ascii="Arial" w:hAnsi="Arial" w:cs="Arial"/>
                <w:color w:val="000000" w:themeColor="text1"/>
                <w:sz w:val="20"/>
                <w:szCs w:val="20"/>
              </w:rPr>
            </w:pPr>
            <w:r w:rsidRPr="11538CC0">
              <w:rPr>
                <w:rFonts w:ascii="Arial" w:hAnsi="Arial" w:cs="Arial"/>
                <w:color w:val="000000" w:themeColor="text1"/>
                <w:sz w:val="20"/>
                <w:szCs w:val="20"/>
              </w:rPr>
              <w:t>Kabir Thatte</w:t>
            </w:r>
          </w:p>
          <w:p w14:paraId="03C9F7DF" w14:textId="77777777" w:rsidR="00CF5B7F" w:rsidRPr="006D4A9A" w:rsidRDefault="00CF5B7F" w:rsidP="00CF5B7F">
            <w:pPr>
              <w:rPr>
                <w:rFonts w:ascii="Arial" w:hAnsi="Arial" w:cs="Arial"/>
                <w:bCs/>
                <w:snapToGrid w:val="0"/>
                <w:color w:val="000000"/>
                <w:sz w:val="20"/>
                <w:szCs w:val="20"/>
              </w:rPr>
            </w:pPr>
            <w:r>
              <w:rPr>
                <w:rFonts w:ascii="Arial" w:hAnsi="Arial" w:cs="Arial"/>
                <w:bCs/>
                <w:snapToGrid w:val="0"/>
                <w:color w:val="000000"/>
                <w:sz w:val="20"/>
                <w:szCs w:val="20"/>
              </w:rPr>
              <w:t>Executive Director</w:t>
            </w:r>
          </w:p>
          <w:p w14:paraId="04213167" w14:textId="068C3831" w:rsidR="00EF6946" w:rsidRPr="006D4A9A" w:rsidRDefault="00CF5B7F" w:rsidP="00B03D2E">
            <w:pPr>
              <w:rPr>
                <w:rFonts w:ascii="Arial" w:hAnsi="Arial" w:cs="Arial"/>
                <w:bCs/>
                <w:sz w:val="20"/>
                <w:szCs w:val="20"/>
              </w:rPr>
            </w:pPr>
            <w:r>
              <w:rPr>
                <w:rFonts w:ascii="Arial" w:hAnsi="Arial" w:cs="Arial"/>
                <w:bCs/>
                <w:sz w:val="20"/>
                <w:szCs w:val="20"/>
              </w:rPr>
              <w:t>DigDeep</w:t>
            </w:r>
          </w:p>
        </w:tc>
        <w:tc>
          <w:tcPr>
            <w:tcW w:w="4491" w:type="dxa"/>
            <w:gridSpan w:val="2"/>
          </w:tcPr>
          <w:p w14:paraId="1B3E8181" w14:textId="326FADD1" w:rsidR="00EF6946" w:rsidRPr="006D4A9A" w:rsidRDefault="00EF6946" w:rsidP="00B03D2E">
            <w:pPr>
              <w:rPr>
                <w:rFonts w:ascii="Arial" w:hAnsi="Arial" w:cs="Arial"/>
                <w:bCs/>
                <w:sz w:val="20"/>
                <w:szCs w:val="20"/>
              </w:rPr>
            </w:pPr>
          </w:p>
          <w:p w14:paraId="3ABE6291" w14:textId="29086ABD" w:rsidR="00EF6946" w:rsidRDefault="00EF6946" w:rsidP="00B03D2E">
            <w:pPr>
              <w:pBdr>
                <w:bottom w:val="single" w:sz="12" w:space="1" w:color="auto"/>
              </w:pBdr>
              <w:rPr>
                <w:rFonts w:ascii="Arial" w:hAnsi="Arial" w:cs="Arial"/>
                <w:bCs/>
                <w:sz w:val="20"/>
                <w:szCs w:val="20"/>
              </w:rPr>
            </w:pPr>
          </w:p>
          <w:p w14:paraId="42F3A296" w14:textId="17B6208A" w:rsidR="00B46A88" w:rsidRDefault="00B46A88" w:rsidP="00B03D2E">
            <w:pPr>
              <w:pBdr>
                <w:bottom w:val="single" w:sz="12" w:space="1" w:color="auto"/>
              </w:pBdr>
              <w:rPr>
                <w:rFonts w:ascii="Arial" w:hAnsi="Arial" w:cs="Arial"/>
                <w:bCs/>
                <w:sz w:val="20"/>
                <w:szCs w:val="20"/>
              </w:rPr>
            </w:pPr>
          </w:p>
          <w:p w14:paraId="410B0368" w14:textId="77777777" w:rsidR="00B46A88" w:rsidRPr="006D4A9A" w:rsidRDefault="00B46A88" w:rsidP="00B03D2E">
            <w:pPr>
              <w:pBdr>
                <w:bottom w:val="single" w:sz="12" w:space="1" w:color="auto"/>
              </w:pBdr>
              <w:rPr>
                <w:rFonts w:ascii="Arial" w:hAnsi="Arial" w:cs="Arial"/>
                <w:bCs/>
                <w:sz w:val="20"/>
                <w:szCs w:val="20"/>
              </w:rPr>
            </w:pPr>
          </w:p>
          <w:p w14:paraId="30E99257" w14:textId="5CCEAB48" w:rsidR="14D6AA33" w:rsidRDefault="14D6AA33" w:rsidP="11538CC0">
            <w:pPr>
              <w:rPr>
                <w:rFonts w:ascii="Arial" w:hAnsi="Arial" w:cs="Arial"/>
                <w:sz w:val="20"/>
                <w:szCs w:val="20"/>
              </w:rPr>
            </w:pPr>
            <w:r w:rsidRPr="11538CC0">
              <w:rPr>
                <w:rFonts w:ascii="Arial" w:hAnsi="Arial" w:cs="Arial"/>
                <w:sz w:val="20"/>
                <w:szCs w:val="20"/>
              </w:rPr>
              <w:t>Ben Grumbles</w:t>
            </w:r>
          </w:p>
          <w:p w14:paraId="4C545377" w14:textId="6B6749FD" w:rsidR="00CF5B7F" w:rsidRPr="006D4A9A" w:rsidRDefault="1D51BB96" w:rsidP="45203046">
            <w:pPr>
              <w:rPr>
                <w:rFonts w:ascii="Arial" w:hAnsi="Arial" w:cs="Arial"/>
                <w:sz w:val="20"/>
                <w:szCs w:val="20"/>
              </w:rPr>
            </w:pPr>
            <w:r w:rsidRPr="45203046">
              <w:rPr>
                <w:rFonts w:ascii="Arial" w:hAnsi="Arial" w:cs="Arial"/>
                <w:sz w:val="20"/>
                <w:szCs w:val="20"/>
              </w:rPr>
              <w:t xml:space="preserve">Executive </w:t>
            </w:r>
            <w:r w:rsidR="00CF5B7F" w:rsidRPr="45203046">
              <w:rPr>
                <w:rFonts w:ascii="Arial" w:hAnsi="Arial" w:cs="Arial"/>
                <w:sz w:val="20"/>
                <w:szCs w:val="20"/>
              </w:rPr>
              <w:t>Director</w:t>
            </w:r>
          </w:p>
          <w:p w14:paraId="62D3E2C3" w14:textId="5A12E7C0" w:rsidR="00EF6946" w:rsidRPr="006D4A9A" w:rsidRDefault="00CF5B7F" w:rsidP="00CF5B7F">
            <w:pPr>
              <w:rPr>
                <w:rFonts w:ascii="Arial" w:hAnsi="Arial" w:cs="Arial"/>
                <w:bCs/>
                <w:sz w:val="20"/>
                <w:szCs w:val="20"/>
              </w:rPr>
            </w:pPr>
            <w:r>
              <w:rPr>
                <w:rFonts w:ascii="Arial" w:hAnsi="Arial" w:cs="Arial"/>
                <w:bCs/>
                <w:sz w:val="20"/>
                <w:szCs w:val="20"/>
              </w:rPr>
              <w:t>Environmental Council of the States</w:t>
            </w:r>
          </w:p>
        </w:tc>
      </w:tr>
      <w:tr w:rsidR="00EF6946" w:rsidRPr="006D4A9A" w14:paraId="253E089E" w14:textId="77777777" w:rsidTr="45338C86">
        <w:tc>
          <w:tcPr>
            <w:tcW w:w="4779" w:type="dxa"/>
            <w:gridSpan w:val="2"/>
          </w:tcPr>
          <w:p w14:paraId="616AE62B" w14:textId="77777777" w:rsidR="00EF6946" w:rsidRPr="006D4A9A" w:rsidRDefault="00EF6946" w:rsidP="00B03D2E">
            <w:pPr>
              <w:rPr>
                <w:rFonts w:ascii="Arial" w:hAnsi="Arial" w:cs="Arial"/>
                <w:bCs/>
                <w:sz w:val="20"/>
                <w:szCs w:val="20"/>
              </w:rPr>
            </w:pPr>
          </w:p>
          <w:p w14:paraId="5D0CE1DA" w14:textId="7463F393" w:rsidR="00EF6946" w:rsidRDefault="00EF6946" w:rsidP="00B03D2E">
            <w:pPr>
              <w:pBdr>
                <w:bottom w:val="single" w:sz="12" w:space="1" w:color="auto"/>
              </w:pBdr>
              <w:rPr>
                <w:rFonts w:ascii="Arial" w:hAnsi="Arial" w:cs="Arial"/>
                <w:bCs/>
                <w:sz w:val="20"/>
                <w:szCs w:val="20"/>
              </w:rPr>
            </w:pPr>
          </w:p>
          <w:p w14:paraId="39844C22" w14:textId="77777777" w:rsidR="00EF6946" w:rsidRDefault="00EF6946" w:rsidP="00B03D2E">
            <w:pPr>
              <w:pBdr>
                <w:bottom w:val="single" w:sz="12" w:space="1" w:color="auto"/>
              </w:pBdr>
              <w:rPr>
                <w:rFonts w:ascii="Arial" w:hAnsi="Arial" w:cs="Arial"/>
                <w:bCs/>
                <w:sz w:val="20"/>
                <w:szCs w:val="20"/>
              </w:rPr>
            </w:pPr>
          </w:p>
          <w:p w14:paraId="5241470E" w14:textId="77777777" w:rsidR="00EF6946" w:rsidRPr="006D4A9A" w:rsidRDefault="00EF6946" w:rsidP="00B03D2E">
            <w:pPr>
              <w:pBdr>
                <w:bottom w:val="single" w:sz="12" w:space="1" w:color="auto"/>
              </w:pBdr>
              <w:rPr>
                <w:rFonts w:ascii="Arial" w:hAnsi="Arial" w:cs="Arial"/>
                <w:bCs/>
                <w:sz w:val="20"/>
                <w:szCs w:val="20"/>
              </w:rPr>
            </w:pPr>
          </w:p>
          <w:p w14:paraId="69013A81" w14:textId="1F453B1C" w:rsidR="055517EC" w:rsidRDefault="055517EC" w:rsidP="11538CC0">
            <w:pPr>
              <w:rPr>
                <w:rFonts w:ascii="Arial" w:hAnsi="Arial" w:cs="Arial"/>
                <w:sz w:val="20"/>
                <w:szCs w:val="20"/>
              </w:rPr>
            </w:pPr>
            <w:r w:rsidRPr="11538CC0">
              <w:rPr>
                <w:rFonts w:ascii="Arial" w:hAnsi="Arial" w:cs="Arial"/>
                <w:sz w:val="20"/>
                <w:szCs w:val="20"/>
              </w:rPr>
              <w:t>Dan Yates</w:t>
            </w:r>
          </w:p>
          <w:p w14:paraId="6BC05A82" w14:textId="77777777" w:rsidR="00CF5B7F" w:rsidRPr="006D4A9A" w:rsidRDefault="00CF5B7F" w:rsidP="00CF5B7F">
            <w:pPr>
              <w:rPr>
                <w:rFonts w:ascii="Arial" w:hAnsi="Arial" w:cs="Arial"/>
                <w:bCs/>
                <w:sz w:val="20"/>
                <w:szCs w:val="20"/>
              </w:rPr>
            </w:pPr>
            <w:r>
              <w:rPr>
                <w:rFonts w:ascii="Arial" w:hAnsi="Arial" w:cs="Arial"/>
                <w:bCs/>
                <w:sz w:val="20"/>
                <w:szCs w:val="20"/>
              </w:rPr>
              <w:t>Executive Director</w:t>
            </w:r>
          </w:p>
          <w:p w14:paraId="66F6C19D" w14:textId="4D5D2A6E" w:rsidR="00EF6946" w:rsidRPr="006D4A9A" w:rsidRDefault="00CF5B7F" w:rsidP="00CF5B7F">
            <w:pPr>
              <w:rPr>
                <w:rFonts w:ascii="Arial" w:hAnsi="Arial" w:cs="Arial"/>
                <w:bCs/>
                <w:sz w:val="20"/>
                <w:szCs w:val="20"/>
              </w:rPr>
            </w:pPr>
            <w:r w:rsidRPr="006D4A9A">
              <w:rPr>
                <w:rFonts w:ascii="Arial" w:hAnsi="Arial" w:cs="Arial"/>
                <w:bCs/>
                <w:sz w:val="20"/>
                <w:szCs w:val="20"/>
              </w:rPr>
              <w:t>Ground Water Protection Council</w:t>
            </w:r>
          </w:p>
        </w:tc>
        <w:tc>
          <w:tcPr>
            <w:tcW w:w="4491" w:type="dxa"/>
            <w:gridSpan w:val="2"/>
          </w:tcPr>
          <w:p w14:paraId="62E534C4" w14:textId="567719CF" w:rsidR="00EF6946" w:rsidRPr="006D4A9A" w:rsidRDefault="00EF6946" w:rsidP="00B03D2E">
            <w:pPr>
              <w:pBdr>
                <w:bottom w:val="single" w:sz="12" w:space="1" w:color="auto"/>
              </w:pBdr>
              <w:rPr>
                <w:rFonts w:ascii="Arial" w:hAnsi="Arial" w:cs="Arial"/>
                <w:bCs/>
                <w:sz w:val="20"/>
                <w:szCs w:val="20"/>
              </w:rPr>
            </w:pPr>
          </w:p>
          <w:p w14:paraId="0E263612" w14:textId="44AFA519" w:rsidR="00EF6946" w:rsidRDefault="00EF6946" w:rsidP="00B03D2E">
            <w:pPr>
              <w:pBdr>
                <w:bottom w:val="single" w:sz="12" w:space="1" w:color="auto"/>
              </w:pBdr>
              <w:rPr>
                <w:rFonts w:ascii="Arial" w:hAnsi="Arial" w:cs="Arial"/>
                <w:bCs/>
                <w:noProof/>
                <w:sz w:val="20"/>
                <w:szCs w:val="20"/>
              </w:rPr>
            </w:pPr>
          </w:p>
          <w:p w14:paraId="215D9324" w14:textId="060755CB" w:rsidR="00B46A88" w:rsidRDefault="00B46A88" w:rsidP="00B03D2E">
            <w:pPr>
              <w:pBdr>
                <w:bottom w:val="single" w:sz="12" w:space="1" w:color="auto"/>
              </w:pBdr>
              <w:rPr>
                <w:rFonts w:ascii="Arial" w:hAnsi="Arial" w:cs="Arial"/>
                <w:bCs/>
                <w:noProof/>
                <w:sz w:val="20"/>
                <w:szCs w:val="20"/>
              </w:rPr>
            </w:pPr>
          </w:p>
          <w:p w14:paraId="6272FC66" w14:textId="77777777" w:rsidR="00B46A88" w:rsidRPr="006D4A9A" w:rsidRDefault="00B46A88" w:rsidP="00B03D2E">
            <w:pPr>
              <w:pBdr>
                <w:bottom w:val="single" w:sz="12" w:space="1" w:color="auto"/>
              </w:pBdr>
              <w:rPr>
                <w:rFonts w:ascii="Arial" w:hAnsi="Arial" w:cs="Arial"/>
                <w:bCs/>
                <w:sz w:val="20"/>
                <w:szCs w:val="20"/>
              </w:rPr>
            </w:pPr>
          </w:p>
          <w:p w14:paraId="2471941D" w14:textId="0B1CFC62" w:rsidR="712E3B5B" w:rsidRDefault="712E3B5B" w:rsidP="11538CC0">
            <w:pPr>
              <w:rPr>
                <w:rFonts w:ascii="Arial" w:hAnsi="Arial" w:cs="Arial"/>
                <w:color w:val="000000" w:themeColor="text1"/>
                <w:sz w:val="20"/>
                <w:szCs w:val="20"/>
              </w:rPr>
            </w:pPr>
            <w:r w:rsidRPr="11538CC0">
              <w:rPr>
                <w:rFonts w:ascii="Arial" w:hAnsi="Arial" w:cs="Arial"/>
                <w:color w:val="000000" w:themeColor="text1"/>
                <w:sz w:val="20"/>
                <w:szCs w:val="20"/>
              </w:rPr>
              <w:t>Dain Hansen</w:t>
            </w:r>
          </w:p>
          <w:p w14:paraId="5C91099E" w14:textId="77777777" w:rsidR="00CF5B7F" w:rsidRPr="006D4A9A" w:rsidRDefault="00CF5B7F" w:rsidP="00CF5B7F">
            <w:pPr>
              <w:autoSpaceDE w:val="0"/>
              <w:autoSpaceDN w:val="0"/>
              <w:adjustRightInd w:val="0"/>
              <w:rPr>
                <w:rFonts w:ascii="Arial" w:hAnsi="Arial" w:cs="Arial"/>
                <w:color w:val="000000"/>
                <w:sz w:val="20"/>
                <w:szCs w:val="20"/>
              </w:rPr>
            </w:pPr>
            <w:r w:rsidRPr="4419D8BA">
              <w:rPr>
                <w:rFonts w:ascii="Arial" w:hAnsi="Arial" w:cs="Arial"/>
                <w:color w:val="000000" w:themeColor="text1"/>
                <w:sz w:val="20"/>
                <w:szCs w:val="20"/>
              </w:rPr>
              <w:t>Executive Vice President of Government Relations</w:t>
            </w:r>
          </w:p>
          <w:p w14:paraId="5745A0FE" w14:textId="432AE9E9" w:rsidR="00EF6946" w:rsidRPr="00CB54A7" w:rsidRDefault="00CF5B7F" w:rsidP="00CF5B7F">
            <w:pPr>
              <w:rPr>
                <w:rFonts w:ascii="Arial" w:hAnsi="Arial" w:cs="Arial"/>
                <w:bCs/>
                <w:sz w:val="20"/>
                <w:szCs w:val="20"/>
              </w:rPr>
            </w:pPr>
            <w:r w:rsidRPr="006D4A9A">
              <w:rPr>
                <w:rFonts w:ascii="Arial" w:hAnsi="Arial" w:cs="Arial"/>
                <w:bCs/>
                <w:sz w:val="20"/>
                <w:szCs w:val="20"/>
              </w:rPr>
              <w:t>International Association of Plumbing and Mechanical Officials</w:t>
            </w:r>
          </w:p>
        </w:tc>
      </w:tr>
      <w:tr w:rsidR="00EF6946" w:rsidRPr="006D4A9A" w14:paraId="7C0E054A" w14:textId="77777777" w:rsidTr="45338C86">
        <w:tc>
          <w:tcPr>
            <w:tcW w:w="4779" w:type="dxa"/>
            <w:gridSpan w:val="2"/>
          </w:tcPr>
          <w:p w14:paraId="57DD4ECB" w14:textId="77777777" w:rsidR="00EF6946" w:rsidRPr="006D4A9A" w:rsidRDefault="00EF6946" w:rsidP="00B03D2E">
            <w:pPr>
              <w:rPr>
                <w:rFonts w:ascii="Arial" w:hAnsi="Arial" w:cs="Arial"/>
                <w:bCs/>
                <w:sz w:val="20"/>
                <w:szCs w:val="20"/>
              </w:rPr>
            </w:pPr>
          </w:p>
          <w:p w14:paraId="6024A0D4" w14:textId="72E5072B" w:rsidR="00EF6946" w:rsidRDefault="00EF6946" w:rsidP="00B03D2E">
            <w:pPr>
              <w:pBdr>
                <w:bottom w:val="single" w:sz="12" w:space="1" w:color="auto"/>
              </w:pBdr>
              <w:rPr>
                <w:rFonts w:ascii="Arial" w:hAnsi="Arial" w:cs="Arial"/>
                <w:bCs/>
                <w:sz w:val="20"/>
                <w:szCs w:val="20"/>
              </w:rPr>
            </w:pPr>
          </w:p>
          <w:p w14:paraId="5750E153" w14:textId="77777777" w:rsidR="00EF6946" w:rsidRPr="006D4A9A" w:rsidRDefault="00EF6946" w:rsidP="00B03D2E">
            <w:pPr>
              <w:pBdr>
                <w:bottom w:val="single" w:sz="12" w:space="1" w:color="auto"/>
              </w:pBdr>
              <w:rPr>
                <w:rFonts w:ascii="Arial" w:hAnsi="Arial" w:cs="Arial"/>
                <w:bCs/>
                <w:sz w:val="20"/>
                <w:szCs w:val="20"/>
              </w:rPr>
            </w:pPr>
          </w:p>
          <w:p w14:paraId="783AD21C" w14:textId="77777777" w:rsidR="00EF6946" w:rsidRPr="006D4A9A" w:rsidRDefault="00EF6946" w:rsidP="00B03D2E">
            <w:pPr>
              <w:pBdr>
                <w:bottom w:val="single" w:sz="12" w:space="1" w:color="auto"/>
              </w:pBdr>
              <w:rPr>
                <w:rFonts w:ascii="Arial" w:hAnsi="Arial" w:cs="Arial"/>
                <w:bCs/>
                <w:sz w:val="20"/>
                <w:szCs w:val="20"/>
              </w:rPr>
            </w:pPr>
          </w:p>
          <w:p w14:paraId="0F384CCB" w14:textId="49FA844B" w:rsidR="6E2A414C" w:rsidRDefault="6E2A414C" w:rsidP="11538CC0">
            <w:pPr>
              <w:rPr>
                <w:rFonts w:ascii="Arial" w:hAnsi="Arial" w:cs="Arial"/>
                <w:sz w:val="20"/>
                <w:szCs w:val="20"/>
              </w:rPr>
            </w:pPr>
            <w:r w:rsidRPr="11538CC0">
              <w:rPr>
                <w:rFonts w:ascii="Arial" w:hAnsi="Arial" w:cs="Arial"/>
                <w:sz w:val="20"/>
                <w:szCs w:val="20"/>
              </w:rPr>
              <w:t>Matt Sigler</w:t>
            </w:r>
          </w:p>
          <w:p w14:paraId="0E2426FE" w14:textId="092337B6" w:rsidR="00253781" w:rsidRPr="006D4A9A" w:rsidRDefault="00D46EBD" w:rsidP="00253781">
            <w:pPr>
              <w:rPr>
                <w:rFonts w:ascii="Arial" w:hAnsi="Arial" w:cs="Arial"/>
                <w:bCs/>
                <w:sz w:val="20"/>
                <w:szCs w:val="20"/>
              </w:rPr>
            </w:pPr>
            <w:r>
              <w:rPr>
                <w:rFonts w:ascii="Arial" w:hAnsi="Arial" w:cs="Arial"/>
                <w:bCs/>
                <w:sz w:val="20"/>
                <w:szCs w:val="20"/>
              </w:rPr>
              <w:t>PMG Executive Director</w:t>
            </w:r>
          </w:p>
          <w:p w14:paraId="6717910A" w14:textId="42B63D55" w:rsidR="00253781" w:rsidRPr="00253781" w:rsidRDefault="00253781" w:rsidP="00B03D2E">
            <w:pPr>
              <w:rPr>
                <w:rFonts w:ascii="Arial" w:hAnsi="Arial" w:cs="Arial"/>
                <w:bCs/>
                <w:sz w:val="20"/>
                <w:szCs w:val="20"/>
              </w:rPr>
            </w:pPr>
            <w:r>
              <w:rPr>
                <w:rFonts w:ascii="Arial" w:hAnsi="Arial" w:cs="Arial"/>
                <w:bCs/>
                <w:sz w:val="20"/>
                <w:szCs w:val="20"/>
              </w:rPr>
              <w:t>International Code Council</w:t>
            </w:r>
          </w:p>
          <w:p w14:paraId="7BF163CC" w14:textId="386C4A6D" w:rsidR="00EF6946" w:rsidRPr="006D4A9A" w:rsidRDefault="00EF6946" w:rsidP="00B03D2E">
            <w:pPr>
              <w:rPr>
                <w:rFonts w:ascii="Arial" w:hAnsi="Arial" w:cs="Arial"/>
                <w:bCs/>
                <w:sz w:val="20"/>
                <w:szCs w:val="20"/>
              </w:rPr>
            </w:pPr>
          </w:p>
        </w:tc>
        <w:tc>
          <w:tcPr>
            <w:tcW w:w="4491" w:type="dxa"/>
            <w:gridSpan w:val="2"/>
          </w:tcPr>
          <w:p w14:paraId="55BCB4B9" w14:textId="2746FEE2" w:rsidR="00EF6946" w:rsidRDefault="00EF6946" w:rsidP="00B03D2E">
            <w:pPr>
              <w:pBdr>
                <w:bottom w:val="single" w:sz="12" w:space="1" w:color="auto"/>
              </w:pBdr>
              <w:rPr>
                <w:rFonts w:ascii="Arial" w:hAnsi="Arial" w:cs="Arial"/>
                <w:bCs/>
                <w:noProof/>
                <w:sz w:val="20"/>
                <w:szCs w:val="20"/>
              </w:rPr>
            </w:pPr>
          </w:p>
          <w:p w14:paraId="69ACF506" w14:textId="22B2A1B0" w:rsidR="00B46A88" w:rsidRDefault="00B46A88" w:rsidP="00B03D2E">
            <w:pPr>
              <w:pBdr>
                <w:bottom w:val="single" w:sz="12" w:space="1" w:color="auto"/>
              </w:pBdr>
              <w:rPr>
                <w:rFonts w:ascii="Arial" w:hAnsi="Arial" w:cs="Arial"/>
                <w:bCs/>
                <w:noProof/>
                <w:sz w:val="20"/>
                <w:szCs w:val="20"/>
              </w:rPr>
            </w:pPr>
          </w:p>
          <w:p w14:paraId="39F1961C" w14:textId="395C67E2" w:rsidR="00B46A88" w:rsidRDefault="00B46A88" w:rsidP="00B03D2E">
            <w:pPr>
              <w:pBdr>
                <w:bottom w:val="single" w:sz="12" w:space="1" w:color="auto"/>
              </w:pBdr>
              <w:rPr>
                <w:rFonts w:ascii="Arial" w:hAnsi="Arial" w:cs="Arial"/>
                <w:bCs/>
                <w:noProof/>
                <w:sz w:val="20"/>
                <w:szCs w:val="20"/>
              </w:rPr>
            </w:pPr>
          </w:p>
          <w:p w14:paraId="290A274A" w14:textId="77777777" w:rsidR="00B46A88" w:rsidRPr="006D4A9A" w:rsidRDefault="00B46A88" w:rsidP="00B03D2E">
            <w:pPr>
              <w:pBdr>
                <w:bottom w:val="single" w:sz="12" w:space="1" w:color="auto"/>
              </w:pBdr>
              <w:rPr>
                <w:rFonts w:ascii="Arial" w:hAnsi="Arial" w:cs="Arial"/>
                <w:bCs/>
                <w:sz w:val="20"/>
                <w:szCs w:val="20"/>
              </w:rPr>
            </w:pPr>
          </w:p>
          <w:p w14:paraId="7FCB1845" w14:textId="79F6DE9F" w:rsidR="00253781" w:rsidRPr="00136149" w:rsidRDefault="171F45E1" w:rsidP="11538CC0">
            <w:pPr>
              <w:rPr>
                <w:rFonts w:ascii="Arial" w:hAnsi="Arial" w:cs="Arial"/>
                <w:sz w:val="20"/>
                <w:szCs w:val="20"/>
              </w:rPr>
            </w:pPr>
            <w:r w:rsidRPr="11538CC0">
              <w:rPr>
                <w:rFonts w:ascii="Arial" w:hAnsi="Arial" w:cs="Arial"/>
                <w:sz w:val="20"/>
                <w:szCs w:val="20"/>
              </w:rPr>
              <w:t>Adam Krantz</w:t>
            </w:r>
          </w:p>
          <w:p w14:paraId="3412974F" w14:textId="537B01F5" w:rsidR="171F45E1" w:rsidRDefault="171F45E1" w:rsidP="11538CC0">
            <w:pPr>
              <w:rPr>
                <w:rFonts w:ascii="Arial" w:hAnsi="Arial" w:cs="Arial"/>
                <w:sz w:val="20"/>
                <w:szCs w:val="20"/>
              </w:rPr>
            </w:pPr>
            <w:r w:rsidRPr="11538CC0">
              <w:rPr>
                <w:rFonts w:ascii="Arial" w:hAnsi="Arial" w:cs="Arial"/>
                <w:sz w:val="20"/>
                <w:szCs w:val="20"/>
              </w:rPr>
              <w:t>Chief Executive Officer</w:t>
            </w:r>
          </w:p>
          <w:p w14:paraId="00E58279" w14:textId="5DA9918B" w:rsidR="00253781" w:rsidRDefault="00253781" w:rsidP="00B03D2E">
            <w:pPr>
              <w:rPr>
                <w:rFonts w:ascii="Arial" w:hAnsi="Arial" w:cs="Arial"/>
                <w:bCs/>
                <w:sz w:val="20"/>
                <w:szCs w:val="20"/>
              </w:rPr>
            </w:pPr>
            <w:r w:rsidRPr="00136149">
              <w:rPr>
                <w:rFonts w:ascii="Arial" w:hAnsi="Arial" w:cs="Arial"/>
                <w:bCs/>
                <w:sz w:val="20"/>
                <w:szCs w:val="20"/>
              </w:rPr>
              <w:t>National Association of Clean Water Agencies</w:t>
            </w:r>
          </w:p>
          <w:p w14:paraId="702950CF" w14:textId="31005D3F" w:rsidR="00EF6946" w:rsidRPr="006D4A9A" w:rsidRDefault="00EF6946" w:rsidP="00B03D2E">
            <w:pPr>
              <w:rPr>
                <w:rFonts w:ascii="Arial" w:hAnsi="Arial" w:cs="Arial"/>
                <w:bCs/>
                <w:sz w:val="20"/>
                <w:szCs w:val="20"/>
              </w:rPr>
            </w:pPr>
          </w:p>
        </w:tc>
      </w:tr>
      <w:tr w:rsidR="00EF6946" w:rsidRPr="006D4A9A" w14:paraId="42D4D996" w14:textId="77777777" w:rsidTr="45338C86">
        <w:tc>
          <w:tcPr>
            <w:tcW w:w="4779" w:type="dxa"/>
            <w:gridSpan w:val="2"/>
          </w:tcPr>
          <w:p w14:paraId="40EDDDE5" w14:textId="77777777" w:rsidR="00EF6946" w:rsidRPr="006D4A9A" w:rsidRDefault="00EF6946" w:rsidP="00B03D2E">
            <w:pPr>
              <w:rPr>
                <w:rFonts w:ascii="Arial" w:hAnsi="Arial" w:cs="Arial"/>
                <w:bCs/>
                <w:sz w:val="20"/>
                <w:szCs w:val="20"/>
              </w:rPr>
            </w:pPr>
          </w:p>
          <w:p w14:paraId="00667755" w14:textId="01E4D820" w:rsidR="00EF6946" w:rsidRDefault="00EF6946" w:rsidP="00B03D2E">
            <w:pPr>
              <w:pBdr>
                <w:bottom w:val="single" w:sz="12" w:space="1" w:color="auto"/>
              </w:pBdr>
              <w:rPr>
                <w:rFonts w:ascii="Arial" w:hAnsi="Arial" w:cs="Arial"/>
                <w:bCs/>
                <w:sz w:val="20"/>
                <w:szCs w:val="20"/>
              </w:rPr>
            </w:pPr>
          </w:p>
          <w:p w14:paraId="43440018" w14:textId="77777777" w:rsidR="00EF6946" w:rsidRPr="006D4A9A" w:rsidRDefault="00EF6946" w:rsidP="00B03D2E">
            <w:pPr>
              <w:pBdr>
                <w:bottom w:val="single" w:sz="12" w:space="1" w:color="auto"/>
              </w:pBdr>
              <w:rPr>
                <w:rFonts w:ascii="Arial" w:hAnsi="Arial" w:cs="Arial"/>
                <w:bCs/>
                <w:sz w:val="20"/>
                <w:szCs w:val="20"/>
              </w:rPr>
            </w:pPr>
          </w:p>
          <w:p w14:paraId="75FCA2E3" w14:textId="77777777" w:rsidR="00EF6946" w:rsidRPr="006D4A9A" w:rsidRDefault="00EF6946" w:rsidP="00B03D2E">
            <w:pPr>
              <w:pBdr>
                <w:bottom w:val="single" w:sz="12" w:space="1" w:color="auto"/>
              </w:pBdr>
              <w:rPr>
                <w:rFonts w:ascii="Arial" w:hAnsi="Arial" w:cs="Arial"/>
                <w:bCs/>
                <w:sz w:val="20"/>
                <w:szCs w:val="20"/>
              </w:rPr>
            </w:pPr>
          </w:p>
          <w:p w14:paraId="5F6C7875" w14:textId="6346138C" w:rsidR="742AECE9" w:rsidRDefault="742AECE9" w:rsidP="11538CC0">
            <w:pPr>
              <w:rPr>
                <w:rFonts w:ascii="Arial" w:hAnsi="Arial" w:cs="Arial"/>
                <w:color w:val="000000" w:themeColor="text1"/>
                <w:sz w:val="20"/>
                <w:szCs w:val="20"/>
              </w:rPr>
            </w:pPr>
            <w:r w:rsidRPr="11538CC0">
              <w:rPr>
                <w:rFonts w:ascii="Arial" w:hAnsi="Arial" w:cs="Arial"/>
                <w:color w:val="000000" w:themeColor="text1"/>
                <w:sz w:val="20"/>
                <w:szCs w:val="20"/>
              </w:rPr>
              <w:t xml:space="preserve">John </w:t>
            </w:r>
            <w:proofErr w:type="spellStart"/>
            <w:r w:rsidRPr="11538CC0">
              <w:rPr>
                <w:rFonts w:ascii="Arial" w:hAnsi="Arial" w:cs="Arial"/>
                <w:color w:val="000000" w:themeColor="text1"/>
                <w:sz w:val="20"/>
                <w:szCs w:val="20"/>
              </w:rPr>
              <w:t>Ferdetta</w:t>
            </w:r>
            <w:proofErr w:type="spellEnd"/>
          </w:p>
          <w:p w14:paraId="51321A15" w14:textId="77777777" w:rsidR="00253781" w:rsidRPr="006D4A9A" w:rsidRDefault="00253781" w:rsidP="00253781">
            <w:pPr>
              <w:rPr>
                <w:rFonts w:ascii="Arial" w:hAnsi="Arial" w:cs="Arial"/>
                <w:bCs/>
                <w:sz w:val="20"/>
                <w:szCs w:val="20"/>
              </w:rPr>
            </w:pPr>
            <w:r w:rsidRPr="006D4A9A">
              <w:rPr>
                <w:rFonts w:ascii="Arial" w:hAnsi="Arial" w:cs="Arial"/>
                <w:bCs/>
                <w:snapToGrid w:val="0"/>
                <w:color w:val="000000"/>
                <w:sz w:val="20"/>
                <w:szCs w:val="20"/>
              </w:rPr>
              <w:t>Presiden</w:t>
            </w:r>
            <w:r w:rsidRPr="006D4A9A">
              <w:rPr>
                <w:rFonts w:ascii="Arial" w:hAnsi="Arial" w:cs="Arial"/>
                <w:bCs/>
                <w:sz w:val="20"/>
                <w:szCs w:val="20"/>
              </w:rPr>
              <w:t>t</w:t>
            </w:r>
          </w:p>
          <w:p w14:paraId="76899723" w14:textId="258F2F14" w:rsidR="00EF6946" w:rsidRPr="004412A0" w:rsidRDefault="00253781" w:rsidP="00253781">
            <w:pPr>
              <w:autoSpaceDE w:val="0"/>
              <w:autoSpaceDN w:val="0"/>
              <w:adjustRightInd w:val="0"/>
              <w:rPr>
                <w:rFonts w:ascii="Arial" w:hAnsi="Arial" w:cs="Arial"/>
                <w:color w:val="000000"/>
                <w:sz w:val="20"/>
                <w:szCs w:val="20"/>
              </w:rPr>
            </w:pPr>
            <w:r w:rsidRPr="006D4A9A">
              <w:rPr>
                <w:rFonts w:ascii="Arial" w:hAnsi="Arial" w:cs="Arial"/>
                <w:bCs/>
                <w:sz w:val="20"/>
                <w:szCs w:val="20"/>
              </w:rPr>
              <w:t>National Association of Wastewater Technicians</w:t>
            </w:r>
          </w:p>
        </w:tc>
        <w:tc>
          <w:tcPr>
            <w:tcW w:w="4491" w:type="dxa"/>
            <w:gridSpan w:val="2"/>
          </w:tcPr>
          <w:p w14:paraId="17780C95" w14:textId="77777777" w:rsidR="00EF6946" w:rsidRPr="006D4A9A" w:rsidRDefault="00EF6946" w:rsidP="00B03D2E">
            <w:pPr>
              <w:rPr>
                <w:rFonts w:ascii="Arial" w:hAnsi="Arial" w:cs="Arial"/>
                <w:bCs/>
                <w:sz w:val="20"/>
                <w:szCs w:val="20"/>
              </w:rPr>
            </w:pPr>
          </w:p>
          <w:p w14:paraId="73877523" w14:textId="2665753C" w:rsidR="00EF6946" w:rsidRDefault="00EF6946" w:rsidP="00B03D2E">
            <w:pPr>
              <w:pBdr>
                <w:bottom w:val="single" w:sz="12" w:space="1" w:color="auto"/>
              </w:pBdr>
              <w:rPr>
                <w:rFonts w:ascii="Arial" w:hAnsi="Arial" w:cs="Arial"/>
                <w:bCs/>
                <w:sz w:val="20"/>
                <w:szCs w:val="20"/>
              </w:rPr>
            </w:pPr>
          </w:p>
          <w:p w14:paraId="1D4F3A4B" w14:textId="77777777" w:rsidR="00EF6946" w:rsidRPr="006D4A9A" w:rsidRDefault="00EF6946" w:rsidP="00B03D2E">
            <w:pPr>
              <w:pBdr>
                <w:bottom w:val="single" w:sz="12" w:space="1" w:color="auto"/>
              </w:pBdr>
              <w:rPr>
                <w:rFonts w:ascii="Arial" w:hAnsi="Arial" w:cs="Arial"/>
                <w:bCs/>
                <w:sz w:val="20"/>
                <w:szCs w:val="20"/>
              </w:rPr>
            </w:pPr>
          </w:p>
          <w:p w14:paraId="2EA5A4B8" w14:textId="77777777" w:rsidR="00EF6946" w:rsidRPr="006D4A9A" w:rsidRDefault="00EF6946" w:rsidP="00B03D2E">
            <w:pPr>
              <w:pBdr>
                <w:bottom w:val="single" w:sz="12" w:space="1" w:color="auto"/>
              </w:pBdr>
              <w:rPr>
                <w:rFonts w:ascii="Arial" w:hAnsi="Arial" w:cs="Arial"/>
                <w:bCs/>
                <w:sz w:val="20"/>
                <w:szCs w:val="20"/>
              </w:rPr>
            </w:pPr>
          </w:p>
          <w:p w14:paraId="2681ACE2" w14:textId="0F5AB216" w:rsidR="7F9D526D" w:rsidRDefault="7F9D526D" w:rsidP="11538CC0">
            <w:pPr>
              <w:rPr>
                <w:rFonts w:ascii="Arial" w:hAnsi="Arial" w:cs="Arial"/>
                <w:sz w:val="20"/>
                <w:szCs w:val="20"/>
              </w:rPr>
            </w:pPr>
            <w:r w:rsidRPr="45338C86">
              <w:rPr>
                <w:rFonts w:ascii="Arial" w:hAnsi="Arial" w:cs="Arial"/>
                <w:sz w:val="20"/>
                <w:szCs w:val="20"/>
              </w:rPr>
              <w:t>David T. Dyjack</w:t>
            </w:r>
          </w:p>
          <w:p w14:paraId="4F54CBCF" w14:textId="77777777" w:rsidR="00253781" w:rsidRPr="006D4A9A" w:rsidRDefault="00253781" w:rsidP="00253781">
            <w:pPr>
              <w:rPr>
                <w:rFonts w:ascii="Arial" w:hAnsi="Arial" w:cs="Arial"/>
                <w:bCs/>
                <w:sz w:val="20"/>
                <w:szCs w:val="20"/>
              </w:rPr>
            </w:pPr>
            <w:r>
              <w:rPr>
                <w:rFonts w:ascii="Arial" w:hAnsi="Arial" w:cs="Arial"/>
                <w:bCs/>
                <w:sz w:val="20"/>
                <w:szCs w:val="20"/>
              </w:rPr>
              <w:t>Executive Director</w:t>
            </w:r>
          </w:p>
          <w:p w14:paraId="3E259513" w14:textId="345C9C26" w:rsidR="00EF6946" w:rsidRPr="006D4A9A" w:rsidRDefault="00253781" w:rsidP="00B03D2E">
            <w:pPr>
              <w:rPr>
                <w:rFonts w:ascii="Arial" w:hAnsi="Arial" w:cs="Arial"/>
                <w:bCs/>
                <w:sz w:val="20"/>
                <w:szCs w:val="20"/>
              </w:rPr>
            </w:pPr>
            <w:r w:rsidRPr="006D4A9A">
              <w:rPr>
                <w:rFonts w:ascii="Arial" w:hAnsi="Arial" w:cs="Arial"/>
                <w:bCs/>
                <w:sz w:val="20"/>
                <w:szCs w:val="20"/>
              </w:rPr>
              <w:t>National Environmental Health Association</w:t>
            </w:r>
          </w:p>
        </w:tc>
      </w:tr>
      <w:tr w:rsidR="00EF6946" w:rsidRPr="006D4A9A" w14:paraId="411A1743" w14:textId="77777777" w:rsidTr="45338C86">
        <w:tc>
          <w:tcPr>
            <w:tcW w:w="4779" w:type="dxa"/>
            <w:gridSpan w:val="2"/>
          </w:tcPr>
          <w:p w14:paraId="39785687" w14:textId="41B8475C" w:rsidR="00EF6946" w:rsidRDefault="00EF6946" w:rsidP="00B03D2E">
            <w:pPr>
              <w:pBdr>
                <w:bottom w:val="single" w:sz="12" w:space="1" w:color="auto"/>
              </w:pBdr>
              <w:rPr>
                <w:rFonts w:ascii="Arial" w:hAnsi="Arial" w:cs="Arial"/>
                <w:bCs/>
                <w:sz w:val="20"/>
                <w:szCs w:val="20"/>
                <w:lang w:val="fr-FR"/>
              </w:rPr>
            </w:pPr>
          </w:p>
          <w:p w14:paraId="06B221D6" w14:textId="77777777" w:rsidR="002E7790" w:rsidRDefault="002E7790" w:rsidP="00B03D2E">
            <w:pPr>
              <w:pBdr>
                <w:bottom w:val="single" w:sz="12" w:space="1" w:color="auto"/>
              </w:pBdr>
              <w:rPr>
                <w:rFonts w:ascii="Arial" w:hAnsi="Arial" w:cs="Arial"/>
                <w:bCs/>
                <w:sz w:val="20"/>
                <w:szCs w:val="20"/>
                <w:lang w:val="fr-FR"/>
              </w:rPr>
            </w:pPr>
          </w:p>
          <w:p w14:paraId="00688BB2" w14:textId="77777777" w:rsidR="002E7790" w:rsidRDefault="002E7790" w:rsidP="00B03D2E">
            <w:pPr>
              <w:pBdr>
                <w:bottom w:val="single" w:sz="12" w:space="1" w:color="auto"/>
              </w:pBdr>
              <w:rPr>
                <w:rFonts w:ascii="Arial" w:hAnsi="Arial" w:cs="Arial"/>
                <w:bCs/>
                <w:sz w:val="20"/>
                <w:szCs w:val="20"/>
                <w:lang w:val="fr-FR"/>
              </w:rPr>
            </w:pPr>
          </w:p>
          <w:p w14:paraId="0631BB4F" w14:textId="77777777" w:rsidR="002E7790" w:rsidRPr="00255691" w:rsidRDefault="002E7790" w:rsidP="00B03D2E">
            <w:pPr>
              <w:pBdr>
                <w:bottom w:val="single" w:sz="12" w:space="1" w:color="auto"/>
              </w:pBdr>
              <w:rPr>
                <w:rFonts w:ascii="Arial" w:hAnsi="Arial" w:cs="Arial"/>
                <w:bCs/>
                <w:sz w:val="20"/>
                <w:szCs w:val="20"/>
                <w:lang w:val="fr-FR"/>
              </w:rPr>
            </w:pPr>
          </w:p>
          <w:p w14:paraId="55967DC5" w14:textId="77777777" w:rsidR="00EF6946" w:rsidRPr="00255691" w:rsidRDefault="00EF6946" w:rsidP="00B03D2E">
            <w:pPr>
              <w:pBdr>
                <w:bottom w:val="single" w:sz="12" w:space="1" w:color="auto"/>
              </w:pBdr>
              <w:rPr>
                <w:rFonts w:ascii="Arial" w:hAnsi="Arial" w:cs="Arial"/>
                <w:bCs/>
                <w:sz w:val="20"/>
                <w:szCs w:val="20"/>
                <w:lang w:val="fr-FR"/>
              </w:rPr>
            </w:pPr>
          </w:p>
          <w:p w14:paraId="589C3E33" w14:textId="77777777" w:rsidR="00EF6946" w:rsidRDefault="00EF6946" w:rsidP="00B03D2E">
            <w:pPr>
              <w:pBdr>
                <w:bottom w:val="single" w:sz="12" w:space="1" w:color="auto"/>
              </w:pBdr>
              <w:rPr>
                <w:rFonts w:ascii="Arial" w:hAnsi="Arial" w:cs="Arial"/>
                <w:bCs/>
                <w:sz w:val="20"/>
                <w:szCs w:val="20"/>
                <w:lang w:val="fr-FR"/>
              </w:rPr>
            </w:pPr>
          </w:p>
          <w:p w14:paraId="22D3AA52" w14:textId="77777777" w:rsidR="002E7790" w:rsidRPr="00255691" w:rsidRDefault="002E7790" w:rsidP="00B03D2E">
            <w:pPr>
              <w:pBdr>
                <w:bottom w:val="single" w:sz="12" w:space="1" w:color="auto"/>
              </w:pBdr>
              <w:rPr>
                <w:rFonts w:ascii="Arial" w:hAnsi="Arial" w:cs="Arial"/>
                <w:bCs/>
                <w:sz w:val="20"/>
                <w:szCs w:val="20"/>
                <w:lang w:val="fr-FR"/>
              </w:rPr>
            </w:pPr>
          </w:p>
          <w:p w14:paraId="0377853E" w14:textId="7248EC30" w:rsidR="281924CC" w:rsidRDefault="281924CC" w:rsidP="11538CC0">
            <w:pPr>
              <w:rPr>
                <w:rFonts w:ascii="Arial" w:hAnsi="Arial" w:cs="Arial"/>
                <w:color w:val="000000" w:themeColor="text1"/>
                <w:sz w:val="20"/>
                <w:szCs w:val="20"/>
                <w:lang w:val="fr-FR"/>
              </w:rPr>
            </w:pPr>
            <w:r w:rsidRPr="11538CC0">
              <w:rPr>
                <w:rFonts w:ascii="Arial" w:hAnsi="Arial" w:cs="Arial"/>
                <w:color w:val="000000" w:themeColor="text1"/>
                <w:sz w:val="20"/>
                <w:szCs w:val="20"/>
                <w:lang w:val="fr-FR"/>
              </w:rPr>
              <w:t>Kevin Orner</w:t>
            </w:r>
          </w:p>
          <w:p w14:paraId="2056FA2F" w14:textId="271D006F" w:rsidR="00253781" w:rsidRPr="006D4A9A" w:rsidRDefault="00081D46" w:rsidP="00253781">
            <w:pPr>
              <w:autoSpaceDE w:val="0"/>
              <w:autoSpaceDN w:val="0"/>
              <w:adjustRightInd w:val="0"/>
              <w:rPr>
                <w:rFonts w:ascii="Arial" w:hAnsi="Arial" w:cs="Arial"/>
                <w:color w:val="000000"/>
                <w:sz w:val="20"/>
                <w:szCs w:val="20"/>
                <w:lang w:val="fr-FR"/>
              </w:rPr>
            </w:pPr>
            <w:r>
              <w:rPr>
                <w:rFonts w:ascii="Arial" w:hAnsi="Arial" w:cs="Arial"/>
                <w:color w:val="000000"/>
                <w:sz w:val="20"/>
                <w:szCs w:val="20"/>
                <w:lang w:val="fr-FR"/>
              </w:rPr>
              <w:t>Assistan</w:t>
            </w:r>
            <w:r w:rsidR="00507D91">
              <w:rPr>
                <w:rFonts w:ascii="Arial" w:hAnsi="Arial" w:cs="Arial"/>
                <w:color w:val="000000"/>
                <w:sz w:val="20"/>
                <w:szCs w:val="20"/>
                <w:lang w:val="fr-FR"/>
              </w:rPr>
              <w:t>t</w:t>
            </w:r>
            <w:r>
              <w:rPr>
                <w:rFonts w:ascii="Arial" w:hAnsi="Arial" w:cs="Arial"/>
                <w:color w:val="000000"/>
                <w:sz w:val="20"/>
                <w:szCs w:val="20"/>
                <w:lang w:val="fr-FR"/>
              </w:rPr>
              <w:t xml:space="preserve"> Professor</w:t>
            </w:r>
            <w:r w:rsidR="00253781" w:rsidRPr="006D4A9A">
              <w:rPr>
                <w:rFonts w:ascii="Arial" w:hAnsi="Arial" w:cs="Arial"/>
                <w:color w:val="000000"/>
                <w:sz w:val="20"/>
                <w:szCs w:val="20"/>
                <w:lang w:val="fr-FR"/>
              </w:rPr>
              <w:t xml:space="preserve"> </w:t>
            </w:r>
          </w:p>
          <w:p w14:paraId="2E76507F" w14:textId="08EF68D4" w:rsidR="00EF6946" w:rsidRPr="00253781" w:rsidRDefault="00253781" w:rsidP="00253781">
            <w:pPr>
              <w:autoSpaceDE w:val="0"/>
              <w:autoSpaceDN w:val="0"/>
              <w:adjustRightInd w:val="0"/>
              <w:rPr>
                <w:rFonts w:ascii="Arial" w:hAnsi="Arial" w:cs="Arial"/>
                <w:color w:val="000000"/>
                <w:sz w:val="20"/>
                <w:szCs w:val="20"/>
                <w:lang w:val="fr-FR"/>
              </w:rPr>
            </w:pPr>
            <w:r w:rsidRPr="006D4A9A">
              <w:rPr>
                <w:rFonts w:ascii="Arial" w:hAnsi="Arial" w:cs="Arial"/>
                <w:color w:val="000000"/>
                <w:sz w:val="20"/>
                <w:szCs w:val="20"/>
                <w:lang w:val="fr-FR"/>
              </w:rPr>
              <w:t>National Environmental Services Center</w:t>
            </w:r>
          </w:p>
        </w:tc>
        <w:tc>
          <w:tcPr>
            <w:tcW w:w="4491" w:type="dxa"/>
            <w:gridSpan w:val="2"/>
          </w:tcPr>
          <w:p w14:paraId="0BFAF221" w14:textId="5CB0E453" w:rsidR="00EF6946" w:rsidRPr="00255691" w:rsidRDefault="00EF6946" w:rsidP="00B03D2E">
            <w:pPr>
              <w:rPr>
                <w:rFonts w:ascii="Arial" w:hAnsi="Arial" w:cs="Arial"/>
                <w:bCs/>
                <w:sz w:val="20"/>
                <w:szCs w:val="20"/>
                <w:lang w:val="fr-FR"/>
              </w:rPr>
            </w:pPr>
          </w:p>
          <w:p w14:paraId="09343B71" w14:textId="77777777" w:rsidR="00EF6946" w:rsidRPr="00255691" w:rsidRDefault="00EF6946" w:rsidP="00B03D2E">
            <w:pPr>
              <w:rPr>
                <w:rFonts w:ascii="Arial" w:hAnsi="Arial" w:cs="Arial"/>
                <w:bCs/>
                <w:sz w:val="20"/>
                <w:szCs w:val="20"/>
                <w:lang w:val="fr-FR"/>
              </w:rPr>
            </w:pPr>
          </w:p>
          <w:p w14:paraId="3527953C" w14:textId="77777777" w:rsidR="00EF6946" w:rsidRDefault="00EF6946" w:rsidP="00B03D2E">
            <w:pPr>
              <w:pBdr>
                <w:bottom w:val="single" w:sz="12" w:space="1" w:color="auto"/>
              </w:pBdr>
              <w:rPr>
                <w:rFonts w:ascii="Arial" w:hAnsi="Arial" w:cs="Arial"/>
                <w:bCs/>
                <w:sz w:val="20"/>
                <w:szCs w:val="20"/>
                <w:lang w:val="fr-FR"/>
              </w:rPr>
            </w:pPr>
          </w:p>
          <w:p w14:paraId="2E94DC0A" w14:textId="77777777" w:rsidR="002E7790" w:rsidRDefault="002E7790" w:rsidP="00B03D2E">
            <w:pPr>
              <w:pBdr>
                <w:bottom w:val="single" w:sz="12" w:space="1" w:color="auto"/>
              </w:pBdr>
              <w:rPr>
                <w:rFonts w:ascii="Arial" w:hAnsi="Arial" w:cs="Arial"/>
                <w:bCs/>
                <w:sz w:val="20"/>
                <w:szCs w:val="20"/>
                <w:lang w:val="fr-FR"/>
              </w:rPr>
            </w:pPr>
          </w:p>
          <w:p w14:paraId="2E78FD63" w14:textId="77777777" w:rsidR="002E7790" w:rsidRPr="00255691" w:rsidRDefault="002E7790" w:rsidP="00B03D2E">
            <w:pPr>
              <w:pBdr>
                <w:bottom w:val="single" w:sz="12" w:space="1" w:color="auto"/>
              </w:pBdr>
              <w:rPr>
                <w:rFonts w:ascii="Arial" w:hAnsi="Arial" w:cs="Arial"/>
                <w:bCs/>
                <w:sz w:val="20"/>
                <w:szCs w:val="20"/>
                <w:lang w:val="fr-FR"/>
              </w:rPr>
            </w:pPr>
          </w:p>
          <w:p w14:paraId="4A94EFF2" w14:textId="77777777" w:rsidR="00EF6946" w:rsidRDefault="00EF6946" w:rsidP="00B03D2E">
            <w:pPr>
              <w:pBdr>
                <w:bottom w:val="single" w:sz="12" w:space="1" w:color="auto"/>
              </w:pBdr>
              <w:rPr>
                <w:rFonts w:ascii="Arial" w:hAnsi="Arial" w:cs="Arial"/>
                <w:bCs/>
                <w:sz w:val="20"/>
                <w:szCs w:val="20"/>
                <w:lang w:val="fr-FR"/>
              </w:rPr>
            </w:pPr>
          </w:p>
          <w:p w14:paraId="1E3FC4CA" w14:textId="77777777" w:rsidR="002E7790" w:rsidRPr="00255691" w:rsidRDefault="002E7790" w:rsidP="00B03D2E">
            <w:pPr>
              <w:pBdr>
                <w:bottom w:val="single" w:sz="12" w:space="1" w:color="auto"/>
              </w:pBdr>
              <w:rPr>
                <w:rFonts w:ascii="Arial" w:hAnsi="Arial" w:cs="Arial"/>
                <w:bCs/>
                <w:sz w:val="20"/>
                <w:szCs w:val="20"/>
                <w:lang w:val="fr-FR"/>
              </w:rPr>
            </w:pPr>
          </w:p>
          <w:p w14:paraId="6B5EF44C" w14:textId="733DF398" w:rsidR="14D87A51" w:rsidRDefault="14D87A51" w:rsidP="11538CC0">
            <w:pPr>
              <w:rPr>
                <w:rFonts w:ascii="Arial" w:hAnsi="Arial" w:cs="Arial"/>
                <w:sz w:val="20"/>
                <w:szCs w:val="20"/>
              </w:rPr>
            </w:pPr>
            <w:r w:rsidRPr="11538CC0">
              <w:rPr>
                <w:rFonts w:ascii="Arial" w:hAnsi="Arial" w:cs="Arial"/>
                <w:sz w:val="20"/>
                <w:szCs w:val="20"/>
              </w:rPr>
              <w:t>Allison Blodig</w:t>
            </w:r>
          </w:p>
          <w:p w14:paraId="781333AB" w14:textId="77777777" w:rsidR="00253781" w:rsidRPr="006D4A9A" w:rsidRDefault="00253781" w:rsidP="00253781">
            <w:pPr>
              <w:rPr>
                <w:rFonts w:ascii="Arial" w:hAnsi="Arial" w:cs="Arial"/>
                <w:bCs/>
                <w:sz w:val="20"/>
                <w:szCs w:val="20"/>
              </w:rPr>
            </w:pPr>
            <w:r w:rsidRPr="006D4A9A">
              <w:rPr>
                <w:rFonts w:ascii="Arial" w:hAnsi="Arial" w:cs="Arial"/>
                <w:bCs/>
                <w:sz w:val="20"/>
                <w:szCs w:val="20"/>
              </w:rPr>
              <w:t>President</w:t>
            </w:r>
          </w:p>
          <w:p w14:paraId="1911208A" w14:textId="57020A34" w:rsidR="00EF6946" w:rsidRPr="00253781" w:rsidRDefault="00253781" w:rsidP="00B03D2E">
            <w:pPr>
              <w:rPr>
                <w:rFonts w:ascii="Arial" w:hAnsi="Arial" w:cs="Arial"/>
                <w:sz w:val="20"/>
                <w:szCs w:val="20"/>
              </w:rPr>
            </w:pPr>
            <w:r w:rsidRPr="006D4A9A">
              <w:rPr>
                <w:rFonts w:ascii="Arial" w:hAnsi="Arial" w:cs="Arial"/>
                <w:bCs/>
                <w:sz w:val="20"/>
                <w:szCs w:val="20"/>
              </w:rPr>
              <w:t>National Onsite Wastewater Recycling Association</w:t>
            </w:r>
            <w:r w:rsidR="00EF6946" w:rsidRPr="006D4A9A" w:rsidDel="00072FDD">
              <w:rPr>
                <w:rFonts w:ascii="Arial" w:hAnsi="Arial" w:cs="Arial"/>
                <w:color w:val="000000"/>
                <w:sz w:val="20"/>
                <w:szCs w:val="20"/>
              </w:rPr>
              <w:t xml:space="preserve"> </w:t>
            </w:r>
          </w:p>
        </w:tc>
      </w:tr>
      <w:tr w:rsidR="00EF6946" w:rsidRPr="006D4A9A" w14:paraId="52DAEF96" w14:textId="77777777" w:rsidTr="45338C86">
        <w:tc>
          <w:tcPr>
            <w:tcW w:w="4779" w:type="dxa"/>
            <w:gridSpan w:val="2"/>
          </w:tcPr>
          <w:p w14:paraId="20FB49F9" w14:textId="77777777" w:rsidR="00EF6946" w:rsidRPr="006D4A9A" w:rsidRDefault="00EF6946" w:rsidP="00B03D2E">
            <w:pPr>
              <w:rPr>
                <w:rFonts w:ascii="Arial" w:hAnsi="Arial" w:cs="Arial"/>
                <w:bCs/>
                <w:sz w:val="20"/>
                <w:szCs w:val="20"/>
              </w:rPr>
            </w:pPr>
          </w:p>
          <w:p w14:paraId="635186C2" w14:textId="22DE465A" w:rsidR="00EF6946" w:rsidRDefault="00EF6946" w:rsidP="00B03D2E">
            <w:pPr>
              <w:pBdr>
                <w:bottom w:val="single" w:sz="12" w:space="1" w:color="auto"/>
              </w:pBdr>
              <w:rPr>
                <w:rFonts w:ascii="Arial" w:hAnsi="Arial" w:cs="Arial"/>
                <w:bCs/>
                <w:sz w:val="20"/>
                <w:szCs w:val="20"/>
              </w:rPr>
            </w:pPr>
          </w:p>
          <w:p w14:paraId="443DA06B" w14:textId="77777777" w:rsidR="00EF6946" w:rsidRPr="006D4A9A" w:rsidRDefault="00EF6946" w:rsidP="00B03D2E">
            <w:pPr>
              <w:pBdr>
                <w:bottom w:val="single" w:sz="12" w:space="1" w:color="auto"/>
              </w:pBdr>
              <w:rPr>
                <w:rFonts w:ascii="Arial" w:hAnsi="Arial" w:cs="Arial"/>
                <w:bCs/>
                <w:sz w:val="20"/>
                <w:szCs w:val="20"/>
              </w:rPr>
            </w:pPr>
          </w:p>
          <w:p w14:paraId="49ABAE3F" w14:textId="77777777" w:rsidR="00EF6946" w:rsidRPr="006D4A9A" w:rsidRDefault="00EF6946" w:rsidP="00B03D2E">
            <w:pPr>
              <w:pBdr>
                <w:bottom w:val="single" w:sz="12" w:space="1" w:color="auto"/>
              </w:pBdr>
              <w:rPr>
                <w:rFonts w:ascii="Arial" w:hAnsi="Arial" w:cs="Arial"/>
                <w:bCs/>
                <w:sz w:val="20"/>
                <w:szCs w:val="20"/>
              </w:rPr>
            </w:pPr>
          </w:p>
          <w:p w14:paraId="4F673ACC" w14:textId="3D54B2C0" w:rsidR="3D1A7176" w:rsidRDefault="3D1A7176" w:rsidP="11538CC0">
            <w:pPr>
              <w:rPr>
                <w:rFonts w:ascii="Arial" w:hAnsi="Arial" w:cs="Arial"/>
                <w:color w:val="000000" w:themeColor="text1"/>
                <w:sz w:val="20"/>
                <w:szCs w:val="20"/>
              </w:rPr>
            </w:pPr>
            <w:r w:rsidRPr="11538CC0">
              <w:rPr>
                <w:rFonts w:ascii="Arial" w:hAnsi="Arial" w:cs="Arial"/>
                <w:color w:val="000000" w:themeColor="text1"/>
                <w:sz w:val="20"/>
                <w:szCs w:val="20"/>
              </w:rPr>
              <w:t>Vern Steel</w:t>
            </w:r>
          </w:p>
          <w:p w14:paraId="30F0B81F" w14:textId="77777777" w:rsidR="00253781" w:rsidRPr="006D4A9A" w:rsidRDefault="00253781" w:rsidP="00253781">
            <w:pPr>
              <w:autoSpaceDE w:val="0"/>
              <w:autoSpaceDN w:val="0"/>
              <w:adjustRightInd w:val="0"/>
              <w:rPr>
                <w:rFonts w:ascii="Arial" w:hAnsi="Arial" w:cs="Arial"/>
                <w:color w:val="000000"/>
                <w:sz w:val="20"/>
                <w:szCs w:val="20"/>
              </w:rPr>
            </w:pPr>
            <w:r w:rsidRPr="006D4A9A">
              <w:rPr>
                <w:rFonts w:ascii="Arial" w:hAnsi="Arial" w:cs="Arial"/>
                <w:color w:val="000000"/>
                <w:sz w:val="20"/>
                <w:szCs w:val="20"/>
              </w:rPr>
              <w:t xml:space="preserve">Deputy Chief Executive Officer </w:t>
            </w:r>
          </w:p>
          <w:p w14:paraId="706D6CB8" w14:textId="1DD438AF" w:rsidR="00253781" w:rsidRDefault="00253781" w:rsidP="00253781">
            <w:pPr>
              <w:rPr>
                <w:rFonts w:ascii="Arial" w:hAnsi="Arial" w:cs="Arial"/>
                <w:bCs/>
                <w:sz w:val="20"/>
                <w:szCs w:val="20"/>
              </w:rPr>
            </w:pPr>
            <w:r w:rsidRPr="006D4A9A">
              <w:rPr>
                <w:rFonts w:ascii="Arial" w:hAnsi="Arial" w:cs="Arial"/>
                <w:bCs/>
                <w:sz w:val="20"/>
                <w:szCs w:val="20"/>
              </w:rPr>
              <w:t>National Rural Water Association</w:t>
            </w:r>
          </w:p>
          <w:p w14:paraId="2B178A64" w14:textId="5FF3063B" w:rsidR="00EF6946" w:rsidRPr="006D4A9A" w:rsidRDefault="00EF6946" w:rsidP="00B03D2E">
            <w:pPr>
              <w:rPr>
                <w:rFonts w:ascii="Arial" w:hAnsi="Arial" w:cs="Arial"/>
                <w:bCs/>
                <w:sz w:val="20"/>
                <w:szCs w:val="20"/>
              </w:rPr>
            </w:pPr>
          </w:p>
        </w:tc>
        <w:tc>
          <w:tcPr>
            <w:tcW w:w="4491" w:type="dxa"/>
            <w:gridSpan w:val="2"/>
          </w:tcPr>
          <w:p w14:paraId="4124DD1E" w14:textId="317083E6" w:rsidR="00EF6946" w:rsidRDefault="00EF6946" w:rsidP="00B03D2E">
            <w:pPr>
              <w:rPr>
                <w:rFonts w:ascii="Arial" w:hAnsi="Arial" w:cs="Arial"/>
                <w:bCs/>
                <w:sz w:val="20"/>
                <w:szCs w:val="20"/>
              </w:rPr>
            </w:pPr>
          </w:p>
          <w:p w14:paraId="4480EC24" w14:textId="77777777" w:rsidR="00EF6946" w:rsidRPr="006D4A9A" w:rsidRDefault="00EF6946" w:rsidP="00B03D2E">
            <w:pPr>
              <w:rPr>
                <w:rFonts w:ascii="Arial" w:hAnsi="Arial" w:cs="Arial"/>
                <w:bCs/>
                <w:sz w:val="20"/>
                <w:szCs w:val="20"/>
              </w:rPr>
            </w:pPr>
          </w:p>
          <w:p w14:paraId="3E43A9FB" w14:textId="77777777" w:rsidR="00EF6946" w:rsidRPr="006D4A9A" w:rsidRDefault="00EF6946" w:rsidP="00B03D2E">
            <w:pPr>
              <w:pBdr>
                <w:bottom w:val="single" w:sz="12" w:space="1" w:color="auto"/>
              </w:pBdr>
              <w:rPr>
                <w:rFonts w:ascii="Arial" w:hAnsi="Arial" w:cs="Arial"/>
                <w:bCs/>
                <w:sz w:val="20"/>
                <w:szCs w:val="20"/>
              </w:rPr>
            </w:pPr>
          </w:p>
          <w:p w14:paraId="44DCD31B" w14:textId="77777777" w:rsidR="00EF6946" w:rsidRPr="006D4A9A" w:rsidRDefault="00EF6946" w:rsidP="00B03D2E">
            <w:pPr>
              <w:pBdr>
                <w:bottom w:val="single" w:sz="12" w:space="1" w:color="auto"/>
              </w:pBdr>
              <w:rPr>
                <w:rFonts w:ascii="Arial" w:hAnsi="Arial" w:cs="Arial"/>
                <w:bCs/>
                <w:sz w:val="20"/>
                <w:szCs w:val="20"/>
              </w:rPr>
            </w:pPr>
          </w:p>
          <w:p w14:paraId="6E852D45" w14:textId="5F18BDB9" w:rsidR="293D0D12" w:rsidRDefault="293D0D12" w:rsidP="11538CC0">
            <w:pPr>
              <w:rPr>
                <w:rFonts w:ascii="Arial" w:hAnsi="Arial" w:cs="Arial"/>
                <w:sz w:val="20"/>
                <w:szCs w:val="20"/>
              </w:rPr>
            </w:pPr>
            <w:r w:rsidRPr="11538CC0">
              <w:rPr>
                <w:rFonts w:ascii="Arial" w:hAnsi="Arial" w:cs="Arial"/>
                <w:sz w:val="20"/>
                <w:szCs w:val="20"/>
              </w:rPr>
              <w:t>Harold Chase</w:t>
            </w:r>
          </w:p>
          <w:p w14:paraId="73FA0B1A" w14:textId="77777777" w:rsidR="00253781" w:rsidRDefault="00253781" w:rsidP="00253781">
            <w:pPr>
              <w:rPr>
                <w:rFonts w:ascii="Arial" w:hAnsi="Arial" w:cs="Arial"/>
                <w:sz w:val="20"/>
                <w:szCs w:val="20"/>
              </w:rPr>
            </w:pPr>
            <w:r w:rsidRPr="4419D8BA">
              <w:rPr>
                <w:rFonts w:ascii="Arial" w:hAnsi="Arial" w:cs="Arial"/>
                <w:sz w:val="20"/>
                <w:szCs w:val="20"/>
              </w:rPr>
              <w:t>Director, Government Affairs</w:t>
            </w:r>
          </w:p>
          <w:p w14:paraId="796C8298" w14:textId="24FB1F54" w:rsidR="00EF6946" w:rsidRPr="005F1417" w:rsidRDefault="00253781" w:rsidP="005F1417">
            <w:pPr>
              <w:autoSpaceDE w:val="0"/>
              <w:autoSpaceDN w:val="0"/>
              <w:adjustRightInd w:val="0"/>
              <w:rPr>
                <w:rFonts w:ascii="Arial" w:hAnsi="Arial" w:cs="Arial"/>
                <w:color w:val="000000"/>
                <w:sz w:val="20"/>
                <w:szCs w:val="20"/>
              </w:rPr>
            </w:pPr>
            <w:r w:rsidRPr="006D4A9A">
              <w:rPr>
                <w:rFonts w:ascii="Arial" w:hAnsi="Arial" w:cs="Arial"/>
                <w:bCs/>
                <w:sz w:val="20"/>
                <w:szCs w:val="20"/>
              </w:rPr>
              <w:t>NSF International</w:t>
            </w:r>
          </w:p>
        </w:tc>
      </w:tr>
      <w:tr w:rsidR="00A633F9" w:rsidRPr="006D4A9A" w14:paraId="433F2399" w14:textId="77777777" w:rsidTr="45338C86">
        <w:tc>
          <w:tcPr>
            <w:tcW w:w="4779" w:type="dxa"/>
            <w:gridSpan w:val="2"/>
          </w:tcPr>
          <w:p w14:paraId="4F12AEB6" w14:textId="77777777" w:rsidR="00A633F9" w:rsidRDefault="00A633F9" w:rsidP="00A633F9">
            <w:pPr>
              <w:pBdr>
                <w:bottom w:val="single" w:sz="12" w:space="1" w:color="auto"/>
              </w:pBdr>
              <w:rPr>
                <w:rFonts w:ascii="Arial" w:hAnsi="Arial" w:cs="Arial"/>
                <w:bCs/>
                <w:sz w:val="20"/>
                <w:szCs w:val="20"/>
              </w:rPr>
            </w:pPr>
          </w:p>
          <w:p w14:paraId="1DF89245" w14:textId="77777777" w:rsidR="00A633F9" w:rsidRDefault="00A633F9" w:rsidP="00A633F9">
            <w:pPr>
              <w:pBdr>
                <w:bottom w:val="single" w:sz="12" w:space="1" w:color="auto"/>
              </w:pBdr>
              <w:rPr>
                <w:noProof/>
              </w:rPr>
            </w:pPr>
          </w:p>
          <w:p w14:paraId="64102267" w14:textId="77777777" w:rsidR="00A633F9" w:rsidRDefault="00A633F9" w:rsidP="00A633F9">
            <w:pPr>
              <w:pBdr>
                <w:bottom w:val="single" w:sz="12" w:space="1" w:color="auto"/>
              </w:pBdr>
              <w:rPr>
                <w:noProof/>
              </w:rPr>
            </w:pPr>
          </w:p>
          <w:p w14:paraId="5A04B23E" w14:textId="77777777" w:rsidR="00A633F9" w:rsidRPr="006D4A9A" w:rsidRDefault="00A633F9" w:rsidP="00A633F9">
            <w:pPr>
              <w:pBdr>
                <w:bottom w:val="single" w:sz="12" w:space="1" w:color="auto"/>
              </w:pBdr>
              <w:rPr>
                <w:rFonts w:ascii="Arial" w:hAnsi="Arial" w:cs="Arial"/>
                <w:bCs/>
                <w:sz w:val="20"/>
                <w:szCs w:val="20"/>
              </w:rPr>
            </w:pPr>
          </w:p>
          <w:p w14:paraId="107A8268" w14:textId="263D7B1E" w:rsidR="00011DEE" w:rsidRDefault="2501F8CE" w:rsidP="11538CC0">
            <w:pPr>
              <w:rPr>
                <w:rFonts w:ascii="Arial" w:hAnsi="Arial" w:cs="Arial"/>
                <w:sz w:val="20"/>
                <w:szCs w:val="20"/>
              </w:rPr>
            </w:pPr>
            <w:r w:rsidRPr="11538CC0">
              <w:rPr>
                <w:rFonts w:ascii="Arial" w:hAnsi="Arial" w:cs="Arial"/>
                <w:sz w:val="20"/>
                <w:szCs w:val="20"/>
              </w:rPr>
              <w:t>Stewart Sarkozy-Banoczy</w:t>
            </w:r>
          </w:p>
          <w:p w14:paraId="27C72465" w14:textId="5D0FE1C1" w:rsidR="2501F8CE" w:rsidRDefault="2501F8CE" w:rsidP="11538CC0">
            <w:pPr>
              <w:rPr>
                <w:rFonts w:ascii="Arial" w:hAnsi="Arial" w:cs="Arial"/>
                <w:sz w:val="20"/>
                <w:szCs w:val="20"/>
              </w:rPr>
            </w:pPr>
            <w:r w:rsidRPr="11538CC0">
              <w:rPr>
                <w:rFonts w:ascii="Arial" w:hAnsi="Arial" w:cs="Arial"/>
                <w:sz w:val="20"/>
                <w:szCs w:val="20"/>
              </w:rPr>
              <w:t>Acting Executive Director/Steering Committee Chair</w:t>
            </w:r>
          </w:p>
          <w:p w14:paraId="021E39A1" w14:textId="7DB41908" w:rsidR="00A633F9" w:rsidRPr="006D4A9A" w:rsidRDefault="00011DEE" w:rsidP="00A633F9">
            <w:pPr>
              <w:rPr>
                <w:rFonts w:ascii="Arial" w:hAnsi="Arial" w:cs="Arial"/>
                <w:bCs/>
                <w:sz w:val="20"/>
                <w:szCs w:val="20"/>
              </w:rPr>
            </w:pPr>
            <w:r>
              <w:rPr>
                <w:rFonts w:ascii="Arial" w:hAnsi="Arial" w:cs="Arial"/>
                <w:bCs/>
                <w:sz w:val="20"/>
                <w:szCs w:val="20"/>
              </w:rPr>
              <w:t>Ocean Sewage Alliance</w:t>
            </w:r>
          </w:p>
        </w:tc>
        <w:tc>
          <w:tcPr>
            <w:tcW w:w="4491" w:type="dxa"/>
            <w:gridSpan w:val="2"/>
          </w:tcPr>
          <w:p w14:paraId="76230D12" w14:textId="77777777" w:rsidR="00A633F9" w:rsidRPr="006D4A9A" w:rsidRDefault="00A633F9" w:rsidP="00A633F9">
            <w:pPr>
              <w:rPr>
                <w:rFonts w:ascii="Arial" w:hAnsi="Arial" w:cs="Arial"/>
                <w:bCs/>
                <w:sz w:val="20"/>
                <w:szCs w:val="20"/>
              </w:rPr>
            </w:pPr>
          </w:p>
          <w:p w14:paraId="39B960E1" w14:textId="77777777" w:rsidR="00A633F9" w:rsidRPr="006D4A9A" w:rsidRDefault="00A633F9" w:rsidP="00A633F9">
            <w:pPr>
              <w:pBdr>
                <w:bottom w:val="single" w:sz="12" w:space="1" w:color="auto"/>
              </w:pBdr>
              <w:rPr>
                <w:rFonts w:ascii="Arial" w:hAnsi="Arial" w:cs="Arial"/>
                <w:bCs/>
                <w:sz w:val="20"/>
                <w:szCs w:val="20"/>
              </w:rPr>
            </w:pPr>
          </w:p>
          <w:p w14:paraId="2FDB30A6" w14:textId="77777777" w:rsidR="00A633F9" w:rsidRDefault="00A633F9" w:rsidP="00A633F9">
            <w:pPr>
              <w:pBdr>
                <w:bottom w:val="single" w:sz="12" w:space="1" w:color="auto"/>
              </w:pBdr>
              <w:rPr>
                <w:noProof/>
              </w:rPr>
            </w:pPr>
          </w:p>
          <w:p w14:paraId="06E62CB2" w14:textId="77777777" w:rsidR="00A633F9" w:rsidRDefault="00A633F9" w:rsidP="00A633F9">
            <w:pPr>
              <w:pBdr>
                <w:bottom w:val="single" w:sz="12" w:space="1" w:color="auto"/>
              </w:pBdr>
              <w:rPr>
                <w:noProof/>
              </w:rPr>
            </w:pPr>
          </w:p>
          <w:p w14:paraId="7EB18CAA" w14:textId="32931C8C" w:rsidR="168D7C08" w:rsidRDefault="168D7C08" w:rsidP="11538CC0">
            <w:pPr>
              <w:rPr>
                <w:rFonts w:ascii="Arial" w:hAnsi="Arial" w:cs="Arial"/>
                <w:sz w:val="20"/>
                <w:szCs w:val="20"/>
              </w:rPr>
            </w:pPr>
            <w:r w:rsidRPr="11538CC0">
              <w:rPr>
                <w:rFonts w:ascii="Arial" w:hAnsi="Arial" w:cs="Arial"/>
                <w:sz w:val="20"/>
                <w:szCs w:val="20"/>
              </w:rPr>
              <w:t xml:space="preserve">Ted </w:t>
            </w:r>
            <w:proofErr w:type="spellStart"/>
            <w:r w:rsidRPr="11538CC0">
              <w:rPr>
                <w:rFonts w:ascii="Arial" w:hAnsi="Arial" w:cs="Arial"/>
                <w:sz w:val="20"/>
                <w:szCs w:val="20"/>
              </w:rPr>
              <w:t>Siger</w:t>
            </w:r>
            <w:proofErr w:type="spellEnd"/>
          </w:p>
          <w:p w14:paraId="642085CE" w14:textId="77777777" w:rsidR="00011DEE" w:rsidRPr="006D4A9A" w:rsidRDefault="00011DEE" w:rsidP="00011DEE">
            <w:pPr>
              <w:rPr>
                <w:rFonts w:ascii="Arial" w:hAnsi="Arial" w:cs="Arial"/>
                <w:bCs/>
                <w:sz w:val="20"/>
                <w:szCs w:val="20"/>
              </w:rPr>
            </w:pPr>
            <w:r w:rsidRPr="006D4A9A">
              <w:rPr>
                <w:rFonts w:ascii="Arial" w:hAnsi="Arial" w:cs="Arial"/>
                <w:bCs/>
                <w:sz w:val="20"/>
                <w:szCs w:val="20"/>
              </w:rPr>
              <w:t>Executive Director</w:t>
            </w:r>
          </w:p>
          <w:p w14:paraId="37834D74" w14:textId="2964DEE3" w:rsidR="00A633F9" w:rsidRPr="006D4A9A" w:rsidRDefault="00011DEE" w:rsidP="00A633F9">
            <w:pPr>
              <w:rPr>
                <w:rFonts w:ascii="Arial" w:hAnsi="Arial" w:cs="Arial"/>
                <w:bCs/>
                <w:sz w:val="20"/>
                <w:szCs w:val="20"/>
              </w:rPr>
            </w:pPr>
            <w:r w:rsidRPr="006D4A9A">
              <w:rPr>
                <w:rFonts w:ascii="Arial" w:hAnsi="Arial" w:cs="Arial"/>
                <w:bCs/>
                <w:sz w:val="20"/>
                <w:szCs w:val="20"/>
              </w:rPr>
              <w:t>Rural Community Assistance Partnership</w:t>
            </w:r>
          </w:p>
        </w:tc>
      </w:tr>
      <w:tr w:rsidR="002974C1" w14:paraId="78E8C44E" w14:textId="77777777" w:rsidTr="45338C86">
        <w:trPr>
          <w:gridBefore w:val="1"/>
          <w:gridAfter w:val="1"/>
          <w:wBefore w:w="2025" w:type="dxa"/>
          <w:wAfter w:w="1736" w:type="dxa"/>
        </w:trPr>
        <w:tc>
          <w:tcPr>
            <w:tcW w:w="5509" w:type="dxa"/>
            <w:gridSpan w:val="2"/>
          </w:tcPr>
          <w:p w14:paraId="4CDDED63" w14:textId="77777777" w:rsidR="002974C1" w:rsidRPr="00557272" w:rsidRDefault="002974C1" w:rsidP="002974C1">
            <w:pPr>
              <w:rPr>
                <w:rFonts w:ascii="Arial" w:hAnsi="Arial" w:cs="Arial"/>
                <w:bCs/>
                <w:sz w:val="20"/>
                <w:szCs w:val="20"/>
              </w:rPr>
            </w:pPr>
          </w:p>
        </w:tc>
      </w:tr>
      <w:tr w:rsidR="00FC244C" w:rsidRPr="006D4A9A" w14:paraId="09174790" w14:textId="77777777" w:rsidTr="45338C86">
        <w:tc>
          <w:tcPr>
            <w:tcW w:w="4779" w:type="dxa"/>
            <w:gridSpan w:val="2"/>
          </w:tcPr>
          <w:p w14:paraId="545E8CAD" w14:textId="77777777" w:rsidR="00FC244C" w:rsidRDefault="00FC244C">
            <w:pPr>
              <w:pBdr>
                <w:bottom w:val="single" w:sz="12" w:space="1" w:color="auto"/>
              </w:pBdr>
              <w:rPr>
                <w:noProof/>
              </w:rPr>
            </w:pPr>
            <w:bookmarkStart w:id="2" w:name="_Hlk148359586"/>
          </w:p>
          <w:p w14:paraId="4A47B6C4" w14:textId="77777777" w:rsidR="00FC244C" w:rsidRDefault="00FC244C">
            <w:pPr>
              <w:pBdr>
                <w:bottom w:val="single" w:sz="12" w:space="1" w:color="auto"/>
              </w:pBdr>
              <w:rPr>
                <w:noProof/>
              </w:rPr>
            </w:pPr>
          </w:p>
          <w:p w14:paraId="3C3B68F3" w14:textId="77777777" w:rsidR="00FC244C" w:rsidRPr="006D4A9A" w:rsidRDefault="00FC244C">
            <w:pPr>
              <w:pBdr>
                <w:bottom w:val="single" w:sz="12" w:space="1" w:color="auto"/>
              </w:pBdr>
              <w:rPr>
                <w:rFonts w:ascii="Arial" w:hAnsi="Arial" w:cs="Arial"/>
                <w:bCs/>
                <w:sz w:val="20"/>
                <w:szCs w:val="20"/>
              </w:rPr>
            </w:pPr>
          </w:p>
          <w:p w14:paraId="3D498FFE" w14:textId="70EE6CC8" w:rsidR="2470841B" w:rsidRDefault="2470841B" w:rsidP="11538CC0">
            <w:pPr>
              <w:rPr>
                <w:rFonts w:ascii="Arial" w:hAnsi="Arial" w:cs="Arial"/>
                <w:color w:val="000000" w:themeColor="text1"/>
                <w:sz w:val="20"/>
                <w:szCs w:val="20"/>
              </w:rPr>
            </w:pPr>
            <w:r w:rsidRPr="11538CC0">
              <w:rPr>
                <w:rFonts w:ascii="Arial" w:hAnsi="Arial" w:cs="Arial"/>
                <w:color w:val="000000" w:themeColor="text1"/>
                <w:sz w:val="20"/>
                <w:szCs w:val="20"/>
              </w:rPr>
              <w:t>Eric Casey</w:t>
            </w:r>
          </w:p>
          <w:p w14:paraId="764FAE93" w14:textId="2B4F9015" w:rsidR="00FC244C" w:rsidRPr="006D4A9A" w:rsidRDefault="2470841B" w:rsidP="00FC244C">
            <w:pPr>
              <w:autoSpaceDE w:val="0"/>
              <w:autoSpaceDN w:val="0"/>
              <w:adjustRightInd w:val="0"/>
              <w:rPr>
                <w:rFonts w:ascii="Arial" w:hAnsi="Arial" w:cs="Arial"/>
                <w:color w:val="000000"/>
                <w:sz w:val="20"/>
                <w:szCs w:val="20"/>
              </w:rPr>
            </w:pPr>
            <w:r w:rsidRPr="11538CC0">
              <w:rPr>
                <w:rFonts w:ascii="Arial" w:hAnsi="Arial" w:cs="Arial"/>
                <w:color w:val="000000" w:themeColor="text1"/>
                <w:sz w:val="20"/>
                <w:szCs w:val="20"/>
              </w:rPr>
              <w:t>Executive Director</w:t>
            </w:r>
          </w:p>
          <w:p w14:paraId="0BA0DF62" w14:textId="4088990E" w:rsidR="00FC244C" w:rsidRPr="00FC244C" w:rsidRDefault="00FC244C" w:rsidP="00FC244C">
            <w:pPr>
              <w:rPr>
                <w:rFonts w:ascii="Arial" w:hAnsi="Arial" w:cs="Arial"/>
                <w:color w:val="000000"/>
                <w:sz w:val="20"/>
                <w:szCs w:val="20"/>
              </w:rPr>
            </w:pPr>
            <w:r w:rsidRPr="006D4A9A">
              <w:rPr>
                <w:rFonts w:ascii="Arial" w:hAnsi="Arial" w:cs="Arial"/>
                <w:color w:val="000000"/>
                <w:sz w:val="20"/>
                <w:szCs w:val="20"/>
              </w:rPr>
              <w:t>State Onsite Regulators Association</w:t>
            </w:r>
          </w:p>
        </w:tc>
        <w:tc>
          <w:tcPr>
            <w:tcW w:w="4491" w:type="dxa"/>
            <w:gridSpan w:val="2"/>
          </w:tcPr>
          <w:p w14:paraId="402A14D4" w14:textId="77777777" w:rsidR="00FC244C" w:rsidRDefault="00FC244C">
            <w:pPr>
              <w:pBdr>
                <w:bottom w:val="single" w:sz="12" w:space="1" w:color="auto"/>
              </w:pBdr>
              <w:rPr>
                <w:noProof/>
              </w:rPr>
            </w:pPr>
          </w:p>
          <w:p w14:paraId="296DDD3D" w14:textId="77777777" w:rsidR="00FC244C" w:rsidRDefault="00FC244C">
            <w:pPr>
              <w:pBdr>
                <w:bottom w:val="single" w:sz="12" w:space="1" w:color="auto"/>
              </w:pBdr>
              <w:rPr>
                <w:noProof/>
              </w:rPr>
            </w:pPr>
          </w:p>
          <w:p w14:paraId="76CD26ED" w14:textId="77777777" w:rsidR="00FC244C" w:rsidRPr="00E71BE6" w:rsidRDefault="00FC244C">
            <w:pPr>
              <w:pBdr>
                <w:bottom w:val="single" w:sz="12" w:space="1" w:color="auto"/>
              </w:pBdr>
              <w:rPr>
                <w:noProof/>
                <w:sz w:val="20"/>
                <w:szCs w:val="20"/>
              </w:rPr>
            </w:pPr>
          </w:p>
          <w:p w14:paraId="5901F273" w14:textId="62F02872" w:rsidR="00FC244C" w:rsidRDefault="2BEEB50B" w:rsidP="00FC244C">
            <w:pPr>
              <w:rPr>
                <w:rFonts w:ascii="Arial" w:hAnsi="Arial" w:cs="Arial"/>
                <w:color w:val="000000"/>
                <w:sz w:val="20"/>
                <w:szCs w:val="20"/>
              </w:rPr>
            </w:pPr>
            <w:r w:rsidRPr="11538CC0">
              <w:rPr>
                <w:rFonts w:ascii="Arial" w:hAnsi="Arial" w:cs="Arial"/>
                <w:color w:val="000000" w:themeColor="text1"/>
                <w:sz w:val="20"/>
                <w:szCs w:val="20"/>
              </w:rPr>
              <w:t>Mami Hara</w:t>
            </w:r>
          </w:p>
          <w:p w14:paraId="09DE6968" w14:textId="03D7DCB3" w:rsidR="2BEEB50B" w:rsidRDefault="2BEEB50B" w:rsidP="11538CC0">
            <w:pPr>
              <w:rPr>
                <w:rFonts w:ascii="Arial" w:hAnsi="Arial" w:cs="Arial"/>
                <w:color w:val="000000" w:themeColor="text1"/>
                <w:sz w:val="20"/>
                <w:szCs w:val="20"/>
              </w:rPr>
            </w:pPr>
            <w:r w:rsidRPr="11538CC0">
              <w:rPr>
                <w:rFonts w:ascii="Arial" w:hAnsi="Arial" w:cs="Arial"/>
                <w:color w:val="000000" w:themeColor="text1"/>
                <w:sz w:val="20"/>
                <w:szCs w:val="20"/>
              </w:rPr>
              <w:t>Chief Executive Officer</w:t>
            </w:r>
          </w:p>
          <w:p w14:paraId="45B342D2" w14:textId="07F79DEE" w:rsidR="00FC244C" w:rsidRPr="00FC244C" w:rsidRDefault="00FC244C">
            <w:pPr>
              <w:rPr>
                <w:rFonts w:ascii="Arial" w:hAnsi="Arial" w:cs="Arial"/>
                <w:color w:val="000000"/>
                <w:sz w:val="20"/>
                <w:szCs w:val="20"/>
              </w:rPr>
            </w:pPr>
            <w:r>
              <w:rPr>
                <w:rFonts w:ascii="Arial" w:hAnsi="Arial" w:cs="Arial"/>
                <w:color w:val="000000"/>
                <w:sz w:val="20"/>
                <w:szCs w:val="20"/>
              </w:rPr>
              <w:t>US Water Alliance</w:t>
            </w:r>
          </w:p>
        </w:tc>
      </w:tr>
      <w:bookmarkEnd w:id="2"/>
      <w:tr w:rsidR="00FC244C" w:rsidRPr="006D4A9A" w14:paraId="7328D014" w14:textId="77777777" w:rsidTr="45338C86">
        <w:tc>
          <w:tcPr>
            <w:tcW w:w="4779" w:type="dxa"/>
            <w:gridSpan w:val="2"/>
          </w:tcPr>
          <w:p w14:paraId="67754320" w14:textId="77777777" w:rsidR="00FC244C" w:rsidRDefault="00FC244C">
            <w:pPr>
              <w:pBdr>
                <w:bottom w:val="single" w:sz="12" w:space="1" w:color="auto"/>
              </w:pBdr>
              <w:rPr>
                <w:noProof/>
              </w:rPr>
            </w:pPr>
          </w:p>
          <w:p w14:paraId="189D1BA3" w14:textId="77777777" w:rsidR="00FC244C" w:rsidRDefault="00FC244C">
            <w:pPr>
              <w:pBdr>
                <w:bottom w:val="single" w:sz="12" w:space="1" w:color="auto"/>
              </w:pBdr>
              <w:rPr>
                <w:noProof/>
              </w:rPr>
            </w:pPr>
          </w:p>
          <w:p w14:paraId="5E39FD1A" w14:textId="77777777" w:rsidR="00FC244C" w:rsidRDefault="00FC244C">
            <w:pPr>
              <w:pBdr>
                <w:bottom w:val="single" w:sz="12" w:space="1" w:color="auto"/>
              </w:pBdr>
              <w:rPr>
                <w:noProof/>
              </w:rPr>
            </w:pPr>
          </w:p>
          <w:p w14:paraId="71AFB3D2" w14:textId="77777777" w:rsidR="00FC244C" w:rsidRPr="006D4A9A" w:rsidRDefault="00FC244C">
            <w:pPr>
              <w:pBdr>
                <w:bottom w:val="single" w:sz="12" w:space="1" w:color="auto"/>
              </w:pBdr>
              <w:rPr>
                <w:rFonts w:ascii="Arial" w:hAnsi="Arial" w:cs="Arial"/>
                <w:bCs/>
                <w:sz w:val="20"/>
                <w:szCs w:val="20"/>
              </w:rPr>
            </w:pPr>
          </w:p>
          <w:p w14:paraId="4CB2CF52" w14:textId="6CDB8E70" w:rsidR="373B096F" w:rsidRDefault="373B096F" w:rsidP="11538CC0">
            <w:pPr>
              <w:rPr>
                <w:rFonts w:ascii="Arial" w:hAnsi="Arial" w:cs="Arial"/>
                <w:sz w:val="20"/>
                <w:szCs w:val="20"/>
              </w:rPr>
            </w:pPr>
            <w:r w:rsidRPr="11538CC0">
              <w:rPr>
                <w:rFonts w:ascii="Arial" w:hAnsi="Arial" w:cs="Arial"/>
                <w:sz w:val="20"/>
                <w:szCs w:val="20"/>
              </w:rPr>
              <w:t>Kathleen Waugh</w:t>
            </w:r>
          </w:p>
          <w:p w14:paraId="31709794" w14:textId="242A5F0B" w:rsidR="373B096F" w:rsidRDefault="373B096F" w:rsidP="11538CC0">
            <w:pPr>
              <w:spacing w:line="259" w:lineRule="auto"/>
            </w:pPr>
            <w:r w:rsidRPr="11538CC0">
              <w:rPr>
                <w:rFonts w:ascii="Arial" w:hAnsi="Arial" w:cs="Arial"/>
                <w:sz w:val="20"/>
                <w:szCs w:val="20"/>
              </w:rPr>
              <w:t>Chief Operating Officer</w:t>
            </w:r>
          </w:p>
          <w:p w14:paraId="19D0465B" w14:textId="6D9A9557" w:rsidR="00FC244C" w:rsidRPr="00FC244C" w:rsidRDefault="00FC244C">
            <w:pPr>
              <w:rPr>
                <w:rFonts w:ascii="Arial" w:hAnsi="Arial" w:cs="Arial"/>
                <w:color w:val="000000"/>
                <w:sz w:val="20"/>
                <w:szCs w:val="20"/>
              </w:rPr>
            </w:pPr>
            <w:r w:rsidRPr="006D4A9A">
              <w:rPr>
                <w:rFonts w:ascii="Arial" w:hAnsi="Arial" w:cs="Arial"/>
                <w:bCs/>
                <w:sz w:val="20"/>
                <w:szCs w:val="20"/>
              </w:rPr>
              <w:t>Water Environment Federation</w:t>
            </w:r>
          </w:p>
        </w:tc>
        <w:tc>
          <w:tcPr>
            <w:tcW w:w="4491" w:type="dxa"/>
            <w:gridSpan w:val="2"/>
          </w:tcPr>
          <w:p w14:paraId="6627CC53" w14:textId="77777777" w:rsidR="00FC244C" w:rsidRPr="006D4A9A" w:rsidRDefault="00FC244C">
            <w:pPr>
              <w:rPr>
                <w:rFonts w:ascii="Arial" w:hAnsi="Arial" w:cs="Arial"/>
                <w:bCs/>
                <w:sz w:val="20"/>
                <w:szCs w:val="20"/>
              </w:rPr>
            </w:pPr>
          </w:p>
          <w:p w14:paraId="1FD67FFE" w14:textId="77777777" w:rsidR="00FC244C" w:rsidRPr="006D4A9A" w:rsidRDefault="00FC244C">
            <w:pPr>
              <w:pBdr>
                <w:bottom w:val="single" w:sz="12" w:space="1" w:color="auto"/>
              </w:pBdr>
              <w:rPr>
                <w:rFonts w:ascii="Arial" w:hAnsi="Arial" w:cs="Arial"/>
                <w:bCs/>
                <w:sz w:val="20"/>
                <w:szCs w:val="20"/>
              </w:rPr>
            </w:pPr>
          </w:p>
          <w:p w14:paraId="266AAF5E" w14:textId="77777777" w:rsidR="00FC244C" w:rsidRDefault="00FC244C">
            <w:pPr>
              <w:pBdr>
                <w:bottom w:val="single" w:sz="12" w:space="1" w:color="auto"/>
              </w:pBdr>
              <w:rPr>
                <w:noProof/>
              </w:rPr>
            </w:pPr>
          </w:p>
          <w:p w14:paraId="65D65FEC" w14:textId="77777777" w:rsidR="00FC244C" w:rsidRPr="00E71BE6" w:rsidRDefault="00FC244C">
            <w:pPr>
              <w:pBdr>
                <w:bottom w:val="single" w:sz="12" w:space="1" w:color="auto"/>
              </w:pBdr>
              <w:rPr>
                <w:noProof/>
                <w:sz w:val="28"/>
                <w:szCs w:val="28"/>
              </w:rPr>
            </w:pPr>
          </w:p>
          <w:p w14:paraId="4C540E5D" w14:textId="51F86CDD" w:rsidR="61EDA323" w:rsidRDefault="61EDA323" w:rsidP="11538CC0">
            <w:pPr>
              <w:rPr>
                <w:rFonts w:ascii="Arial" w:hAnsi="Arial" w:cs="Arial"/>
                <w:sz w:val="20"/>
                <w:szCs w:val="20"/>
              </w:rPr>
            </w:pPr>
            <w:r w:rsidRPr="11538CC0">
              <w:rPr>
                <w:rFonts w:ascii="Arial" w:hAnsi="Arial" w:cs="Arial"/>
                <w:sz w:val="20"/>
                <w:szCs w:val="20"/>
              </w:rPr>
              <w:t>Peter Grevatt</w:t>
            </w:r>
          </w:p>
          <w:p w14:paraId="23D9C31D" w14:textId="77777777" w:rsidR="00FC244C" w:rsidRPr="006D4A9A" w:rsidRDefault="00FC244C" w:rsidP="00FC244C">
            <w:pPr>
              <w:rPr>
                <w:rFonts w:ascii="Arial" w:hAnsi="Arial" w:cs="Arial"/>
                <w:bCs/>
                <w:sz w:val="20"/>
                <w:szCs w:val="20"/>
              </w:rPr>
            </w:pPr>
            <w:r w:rsidRPr="006D4A9A">
              <w:rPr>
                <w:rFonts w:ascii="Arial" w:hAnsi="Arial" w:cs="Arial"/>
                <w:bCs/>
                <w:sz w:val="20"/>
                <w:szCs w:val="20"/>
              </w:rPr>
              <w:t>Chief Executive Officer</w:t>
            </w:r>
          </w:p>
          <w:p w14:paraId="741F01E1" w14:textId="77777777" w:rsidR="00FC244C" w:rsidRDefault="00FC244C" w:rsidP="00FC244C">
            <w:pPr>
              <w:rPr>
                <w:rFonts w:ascii="Arial" w:hAnsi="Arial" w:cs="Arial"/>
                <w:sz w:val="20"/>
                <w:szCs w:val="20"/>
              </w:rPr>
            </w:pPr>
            <w:r>
              <w:rPr>
                <w:rFonts w:ascii="Arial" w:hAnsi="Arial" w:cs="Arial"/>
                <w:bCs/>
                <w:sz w:val="20"/>
                <w:szCs w:val="20"/>
              </w:rPr>
              <w:t xml:space="preserve">The </w:t>
            </w:r>
            <w:r w:rsidRPr="006D4A9A">
              <w:rPr>
                <w:rFonts w:ascii="Arial" w:hAnsi="Arial" w:cs="Arial"/>
                <w:bCs/>
                <w:sz w:val="20"/>
                <w:szCs w:val="20"/>
              </w:rPr>
              <w:t xml:space="preserve">Water </w:t>
            </w:r>
            <w:r>
              <w:rPr>
                <w:rFonts w:ascii="Arial" w:hAnsi="Arial" w:cs="Arial"/>
                <w:bCs/>
                <w:sz w:val="20"/>
                <w:szCs w:val="20"/>
              </w:rPr>
              <w:t>Research</w:t>
            </w:r>
            <w:r w:rsidRPr="006D4A9A">
              <w:rPr>
                <w:rFonts w:ascii="Arial" w:hAnsi="Arial" w:cs="Arial"/>
                <w:bCs/>
                <w:sz w:val="20"/>
                <w:szCs w:val="20"/>
              </w:rPr>
              <w:t xml:space="preserve"> Foundation</w:t>
            </w:r>
          </w:p>
          <w:p w14:paraId="407211FC" w14:textId="467C2665" w:rsidR="00FC244C" w:rsidRPr="006D4A9A" w:rsidRDefault="00FC244C">
            <w:pPr>
              <w:rPr>
                <w:rFonts w:ascii="Arial" w:hAnsi="Arial" w:cs="Arial"/>
                <w:bCs/>
                <w:sz w:val="20"/>
                <w:szCs w:val="20"/>
              </w:rPr>
            </w:pPr>
          </w:p>
        </w:tc>
      </w:tr>
      <w:tr w:rsidR="008427D6" w:rsidRPr="00FC244C" w14:paraId="04CEBE77" w14:textId="77777777" w:rsidTr="45338C86">
        <w:trPr>
          <w:trHeight w:val="2304"/>
        </w:trPr>
        <w:tc>
          <w:tcPr>
            <w:tcW w:w="4779" w:type="dxa"/>
            <w:gridSpan w:val="2"/>
          </w:tcPr>
          <w:p w14:paraId="15AE0C4C" w14:textId="77777777" w:rsidR="002E7790" w:rsidRDefault="002E7790" w:rsidP="002E7790">
            <w:pPr>
              <w:rPr>
                <w:noProof/>
              </w:rPr>
            </w:pPr>
          </w:p>
          <w:p w14:paraId="0178653E" w14:textId="77777777" w:rsidR="002E7790" w:rsidRDefault="002E7790" w:rsidP="002E7790">
            <w:pPr>
              <w:rPr>
                <w:noProof/>
              </w:rPr>
            </w:pPr>
          </w:p>
          <w:p w14:paraId="19EF4E0F" w14:textId="77777777" w:rsidR="002E7790" w:rsidRPr="00A6760C" w:rsidRDefault="002E7790" w:rsidP="002E7790">
            <w:pPr>
              <w:pBdr>
                <w:bottom w:val="single" w:sz="12" w:space="1" w:color="auto"/>
              </w:pBdr>
              <w:rPr>
                <w:noProof/>
                <w:sz w:val="18"/>
                <w:szCs w:val="18"/>
              </w:rPr>
            </w:pPr>
          </w:p>
          <w:p w14:paraId="0C924F4C" w14:textId="555244AF" w:rsidR="002E7790" w:rsidRDefault="002E7790" w:rsidP="002E7790">
            <w:pPr>
              <w:rPr>
                <w:rFonts w:ascii="Arial" w:hAnsi="Arial" w:cs="Arial"/>
                <w:sz w:val="20"/>
                <w:szCs w:val="20"/>
              </w:rPr>
            </w:pPr>
            <w:r>
              <w:rPr>
                <w:rFonts w:ascii="Arial" w:hAnsi="Arial" w:cs="Arial"/>
                <w:sz w:val="20"/>
                <w:szCs w:val="20"/>
              </w:rPr>
              <w:t>Farah Ahmad</w:t>
            </w:r>
          </w:p>
          <w:p w14:paraId="63F8D2C6" w14:textId="2887E411" w:rsidR="002E7790" w:rsidRDefault="002E7790" w:rsidP="002E7790">
            <w:pPr>
              <w:rPr>
                <w:rFonts w:ascii="Arial" w:hAnsi="Arial" w:cs="Arial"/>
                <w:sz w:val="20"/>
                <w:szCs w:val="20"/>
              </w:rPr>
            </w:pPr>
            <w:r>
              <w:rPr>
                <w:rFonts w:ascii="Arial" w:hAnsi="Arial" w:cs="Arial"/>
                <w:sz w:val="20"/>
                <w:szCs w:val="20"/>
              </w:rPr>
              <w:t>Deputy Undersecretary</w:t>
            </w:r>
          </w:p>
          <w:p w14:paraId="6A5AEA27" w14:textId="189A7B69" w:rsidR="002E7790" w:rsidRPr="00FC244C" w:rsidRDefault="002E7790" w:rsidP="002E7790">
            <w:pPr>
              <w:rPr>
                <w:noProof/>
              </w:rPr>
            </w:pPr>
            <w:r>
              <w:rPr>
                <w:rFonts w:ascii="Arial" w:hAnsi="Arial" w:cs="Arial"/>
                <w:sz w:val="20"/>
                <w:szCs w:val="20"/>
              </w:rPr>
              <w:t>United States Department of Agriculture-Rural Development</w:t>
            </w:r>
          </w:p>
        </w:tc>
        <w:tc>
          <w:tcPr>
            <w:tcW w:w="4491" w:type="dxa"/>
            <w:gridSpan w:val="2"/>
          </w:tcPr>
          <w:p w14:paraId="59960A3C" w14:textId="3A420929" w:rsidR="008427D6" w:rsidRDefault="008427D6">
            <w:pPr>
              <w:pBdr>
                <w:bottom w:val="single" w:sz="12" w:space="1" w:color="auto"/>
              </w:pBdr>
              <w:rPr>
                <w:noProof/>
              </w:rPr>
            </w:pPr>
          </w:p>
          <w:p w14:paraId="521485A4" w14:textId="77777777" w:rsidR="008427D6" w:rsidRDefault="008427D6">
            <w:pPr>
              <w:pBdr>
                <w:bottom w:val="single" w:sz="12" w:space="1" w:color="auto"/>
              </w:pBdr>
              <w:rPr>
                <w:noProof/>
              </w:rPr>
            </w:pPr>
          </w:p>
          <w:p w14:paraId="2E3A1B2B" w14:textId="3A420929" w:rsidR="008427D6" w:rsidRPr="00A6760C" w:rsidRDefault="008427D6">
            <w:pPr>
              <w:pBdr>
                <w:bottom w:val="single" w:sz="12" w:space="1" w:color="auto"/>
              </w:pBdr>
              <w:rPr>
                <w:noProof/>
                <w:sz w:val="18"/>
                <w:szCs w:val="18"/>
              </w:rPr>
            </w:pPr>
          </w:p>
          <w:p w14:paraId="26B5382F" w14:textId="412779AF" w:rsidR="008427D6" w:rsidRDefault="008427D6" w:rsidP="11538CC0">
            <w:pPr>
              <w:rPr>
                <w:rFonts w:ascii="Arial" w:hAnsi="Arial" w:cs="Arial"/>
                <w:sz w:val="20"/>
                <w:szCs w:val="20"/>
              </w:rPr>
            </w:pPr>
            <w:r w:rsidRPr="11538CC0">
              <w:rPr>
                <w:rFonts w:ascii="Arial" w:hAnsi="Arial" w:cs="Arial"/>
                <w:sz w:val="20"/>
                <w:szCs w:val="20"/>
              </w:rPr>
              <w:t>Roselyn Tso</w:t>
            </w:r>
          </w:p>
          <w:p w14:paraId="3B23D33F" w14:textId="77777777" w:rsidR="008427D6" w:rsidRDefault="008427D6" w:rsidP="00FC244C">
            <w:pPr>
              <w:rPr>
                <w:rFonts w:ascii="Arial" w:hAnsi="Arial" w:cs="Arial"/>
                <w:sz w:val="20"/>
                <w:szCs w:val="20"/>
              </w:rPr>
            </w:pPr>
            <w:r>
              <w:rPr>
                <w:rFonts w:ascii="Arial" w:hAnsi="Arial" w:cs="Arial"/>
                <w:sz w:val="20"/>
                <w:szCs w:val="20"/>
              </w:rPr>
              <w:t>Director</w:t>
            </w:r>
          </w:p>
          <w:p w14:paraId="19A5B2F2" w14:textId="5212916E" w:rsidR="008427D6" w:rsidRPr="00FC244C" w:rsidRDefault="008427D6">
            <w:pPr>
              <w:rPr>
                <w:rFonts w:ascii="Arial" w:hAnsi="Arial" w:cs="Arial"/>
                <w:sz w:val="20"/>
                <w:szCs w:val="20"/>
              </w:rPr>
            </w:pPr>
            <w:r>
              <w:rPr>
                <w:rFonts w:ascii="Arial" w:hAnsi="Arial" w:cs="Arial"/>
                <w:sz w:val="20"/>
                <w:szCs w:val="20"/>
              </w:rPr>
              <w:t>Indian Health Service</w:t>
            </w:r>
          </w:p>
        </w:tc>
      </w:tr>
    </w:tbl>
    <w:p w14:paraId="192B7981" w14:textId="4C198723" w:rsidR="00FC244C" w:rsidRDefault="00FC244C" w:rsidP="00A633F9">
      <w:pPr>
        <w:pBdr>
          <w:bottom w:val="single" w:sz="12" w:space="1" w:color="auto"/>
        </w:pBdr>
        <w:rPr>
          <w:noProof/>
        </w:rPr>
      </w:pPr>
    </w:p>
    <w:p w14:paraId="0A621CF7" w14:textId="77777777" w:rsidR="006472A4" w:rsidRDefault="006472A4" w:rsidP="00A633F9">
      <w:pPr>
        <w:pBdr>
          <w:bottom w:val="single" w:sz="12" w:space="1" w:color="auto"/>
        </w:pBdr>
        <w:rPr>
          <w:noProof/>
        </w:rPr>
      </w:pPr>
    </w:p>
    <w:p w14:paraId="656E5333" w14:textId="60149E97" w:rsidR="00A633F9" w:rsidRDefault="00A633F9" w:rsidP="00A633F9">
      <w:pPr>
        <w:pBdr>
          <w:bottom w:val="single" w:sz="12" w:space="1" w:color="auto"/>
        </w:pBdr>
        <w:rPr>
          <w:noProof/>
        </w:rPr>
      </w:pPr>
    </w:p>
    <w:p w14:paraId="2F5631F6" w14:textId="7B6C2596" w:rsidR="3CA774A9" w:rsidRDefault="00F673F9" w:rsidP="11538CC0">
      <w:pPr>
        <w:rPr>
          <w:rFonts w:ascii="Arial" w:hAnsi="Arial" w:cs="Arial"/>
          <w:sz w:val="20"/>
          <w:szCs w:val="20"/>
        </w:rPr>
      </w:pPr>
      <w:r>
        <w:rPr>
          <w:rFonts w:ascii="Arial" w:hAnsi="Arial" w:cs="Arial"/>
          <w:sz w:val="20"/>
          <w:szCs w:val="20"/>
        </w:rPr>
        <w:t>Benita Best-Wong</w:t>
      </w:r>
    </w:p>
    <w:p w14:paraId="6FD94DC2" w14:textId="3AE31D33" w:rsidR="001366DF" w:rsidRDefault="00F673F9" w:rsidP="00A633F9">
      <w:pPr>
        <w:rPr>
          <w:rFonts w:ascii="Arial" w:hAnsi="Arial" w:cs="Arial"/>
          <w:bCs/>
          <w:sz w:val="20"/>
          <w:szCs w:val="20"/>
        </w:rPr>
      </w:pPr>
      <w:r>
        <w:rPr>
          <w:rFonts w:ascii="Arial" w:hAnsi="Arial" w:cs="Arial"/>
          <w:bCs/>
          <w:sz w:val="20"/>
          <w:szCs w:val="20"/>
        </w:rPr>
        <w:t xml:space="preserve">Deputy </w:t>
      </w:r>
      <w:r w:rsidR="00A633F9">
        <w:rPr>
          <w:rFonts w:ascii="Arial" w:hAnsi="Arial" w:cs="Arial"/>
          <w:bCs/>
          <w:sz w:val="20"/>
          <w:szCs w:val="20"/>
        </w:rPr>
        <w:t>Assistant Administrator</w:t>
      </w:r>
    </w:p>
    <w:p w14:paraId="6C344FF3" w14:textId="6527B333" w:rsidR="00A633F9" w:rsidRDefault="00A633F9" w:rsidP="00A633F9">
      <w:pPr>
        <w:rPr>
          <w:rFonts w:ascii="Arial" w:hAnsi="Arial" w:cs="Arial"/>
          <w:bCs/>
          <w:sz w:val="20"/>
          <w:szCs w:val="20"/>
        </w:rPr>
      </w:pPr>
      <w:r>
        <w:rPr>
          <w:rFonts w:ascii="Arial" w:hAnsi="Arial" w:cs="Arial"/>
          <w:bCs/>
          <w:sz w:val="20"/>
          <w:szCs w:val="20"/>
        </w:rPr>
        <w:t>Office of Water</w:t>
      </w:r>
    </w:p>
    <w:p w14:paraId="0792EF09" w14:textId="3941D233" w:rsidR="00C64EA4" w:rsidRDefault="00A633F9">
      <w:pPr>
        <w:rPr>
          <w:rFonts w:ascii="Arial" w:hAnsi="Arial" w:cs="Arial"/>
          <w:bCs/>
          <w:sz w:val="20"/>
          <w:szCs w:val="20"/>
        </w:rPr>
      </w:pPr>
      <w:r>
        <w:rPr>
          <w:rFonts w:ascii="Arial" w:hAnsi="Arial" w:cs="Arial"/>
          <w:bCs/>
          <w:sz w:val="20"/>
          <w:szCs w:val="20"/>
        </w:rPr>
        <w:t>US Environmental Protection Agency</w:t>
      </w:r>
      <w:r w:rsidR="00C64EA4">
        <w:rPr>
          <w:rFonts w:ascii="Arial" w:hAnsi="Arial" w:cs="Arial"/>
          <w:bCs/>
          <w:sz w:val="20"/>
          <w:szCs w:val="20"/>
        </w:rPr>
        <w:br w:type="page"/>
      </w:r>
    </w:p>
    <w:p w14:paraId="13E0D428" w14:textId="6F12C65B" w:rsidR="00C64EA4" w:rsidRDefault="00C64EA4" w:rsidP="00C64EA4">
      <w:pPr>
        <w:pStyle w:val="paragraph"/>
        <w:spacing w:before="0" w:beforeAutospacing="0" w:after="0" w:afterAutospacing="0"/>
        <w:textAlignment w:val="baseline"/>
      </w:pPr>
      <w:r>
        <w:rPr>
          <w:rStyle w:val="normaltextrun"/>
          <w:b/>
          <w:bCs/>
        </w:rPr>
        <w:lastRenderedPageBreak/>
        <w:t>Appendix A</w:t>
      </w:r>
      <w:r>
        <w:rPr>
          <w:rStyle w:val="eop"/>
        </w:rPr>
        <w:t>  </w:t>
      </w:r>
    </w:p>
    <w:p w14:paraId="3337B76F" w14:textId="77777777" w:rsidR="00C64EA4" w:rsidRDefault="00C64EA4" w:rsidP="00C64EA4">
      <w:pPr>
        <w:pStyle w:val="paragraph"/>
        <w:spacing w:before="0" w:beforeAutospacing="0" w:after="0" w:afterAutospacing="0"/>
        <w:jc w:val="center"/>
        <w:textAlignment w:val="baseline"/>
      </w:pPr>
      <w:r>
        <w:rPr>
          <w:rStyle w:val="normaltextrun"/>
          <w:b/>
          <w:bCs/>
        </w:rPr>
        <w:t>MOU Partnership Activities and Core Priority Areas</w:t>
      </w:r>
      <w:r>
        <w:rPr>
          <w:rStyle w:val="eop"/>
        </w:rPr>
        <w:t> </w:t>
      </w:r>
    </w:p>
    <w:p w14:paraId="32A9CA5E" w14:textId="77777777" w:rsidR="00C64EA4" w:rsidRDefault="00C64EA4" w:rsidP="00C64EA4">
      <w:pPr>
        <w:pStyle w:val="paragraph"/>
        <w:spacing w:before="0" w:beforeAutospacing="0" w:after="0" w:afterAutospacing="0"/>
        <w:jc w:val="center"/>
        <w:textAlignment w:val="baseline"/>
      </w:pPr>
      <w:r>
        <w:rPr>
          <w:rStyle w:val="eop"/>
        </w:rPr>
        <w:t> </w:t>
      </w:r>
    </w:p>
    <w:p w14:paraId="36C54D7E" w14:textId="77777777" w:rsidR="00C64EA4" w:rsidRDefault="00C64EA4" w:rsidP="00C64EA4">
      <w:pPr>
        <w:pStyle w:val="paragraph"/>
        <w:spacing w:before="0" w:beforeAutospacing="0" w:after="0" w:afterAutospacing="0"/>
        <w:textAlignment w:val="baseline"/>
      </w:pPr>
      <w:r>
        <w:rPr>
          <w:rStyle w:val="normaltextrun"/>
          <w:b/>
          <w:bCs/>
        </w:rPr>
        <w:t>EPA and the Signatory Organizations’ Activities</w:t>
      </w:r>
      <w:r>
        <w:rPr>
          <w:rStyle w:val="eop"/>
        </w:rPr>
        <w:t> </w:t>
      </w:r>
    </w:p>
    <w:p w14:paraId="4A3AB057" w14:textId="77777777" w:rsidR="00C64EA4" w:rsidRDefault="00C64EA4" w:rsidP="00C64EA4">
      <w:pPr>
        <w:pStyle w:val="paragraph"/>
        <w:spacing w:before="0" w:beforeAutospacing="0" w:after="0" w:afterAutospacing="0"/>
        <w:textAlignment w:val="baseline"/>
      </w:pPr>
      <w:r>
        <w:rPr>
          <w:rStyle w:val="normaltextrun"/>
        </w:rPr>
        <w:t>Consistent with the limits described in the MOU, EPA and the Signatory Organizations intend to:</w:t>
      </w:r>
      <w:r>
        <w:rPr>
          <w:rStyle w:val="eop"/>
        </w:rPr>
        <w:t> </w:t>
      </w:r>
    </w:p>
    <w:p w14:paraId="39B9B160" w14:textId="78B19FC6" w:rsidR="00C64EA4" w:rsidRDefault="00C64EA4">
      <w:pPr>
        <w:pStyle w:val="paragraph"/>
        <w:numPr>
          <w:ilvl w:val="0"/>
          <w:numId w:val="10"/>
        </w:numPr>
        <w:spacing w:before="0" w:beforeAutospacing="0" w:after="0" w:afterAutospacing="0"/>
        <w:textAlignment w:val="baseline"/>
      </w:pPr>
      <w:r>
        <w:rPr>
          <w:rStyle w:val="normaltextrun"/>
        </w:rPr>
        <w:t>Participate in MOU partner conference calls (at least one representative from each Signatory Organization) and meetings as scheduled.</w:t>
      </w:r>
      <w:r>
        <w:rPr>
          <w:rStyle w:val="eop"/>
        </w:rPr>
        <w:t> </w:t>
      </w:r>
    </w:p>
    <w:p w14:paraId="23D68F1C" w14:textId="77777777" w:rsidR="00C64EA4" w:rsidRDefault="00C64EA4">
      <w:pPr>
        <w:pStyle w:val="paragraph"/>
        <w:numPr>
          <w:ilvl w:val="0"/>
          <w:numId w:val="9"/>
        </w:numPr>
        <w:spacing w:before="0" w:beforeAutospacing="0" w:after="0" w:afterAutospacing="0"/>
        <w:textAlignment w:val="baseline"/>
      </w:pPr>
      <w:r>
        <w:rPr>
          <w:rStyle w:val="normaltextrun"/>
        </w:rPr>
        <w:t xml:space="preserve">Promote core partnership activities related to decentralized systems, such as EPA’s </w:t>
      </w:r>
      <w:r>
        <w:rPr>
          <w:rStyle w:val="spellingerror"/>
        </w:rPr>
        <w:t>SepticSmart</w:t>
      </w:r>
      <w:r>
        <w:rPr>
          <w:rStyle w:val="normaltextrun"/>
        </w:rPr>
        <w:t xml:space="preserve"> Week and quarterly MOU-sponsored webinars through appropriate communication vehicles. </w:t>
      </w:r>
      <w:r>
        <w:rPr>
          <w:rStyle w:val="eop"/>
        </w:rPr>
        <w:t> </w:t>
      </w:r>
    </w:p>
    <w:p w14:paraId="793CF9D6" w14:textId="77777777" w:rsidR="00C64EA4" w:rsidRDefault="00C64EA4">
      <w:pPr>
        <w:pStyle w:val="paragraph"/>
        <w:numPr>
          <w:ilvl w:val="0"/>
          <w:numId w:val="9"/>
        </w:numPr>
        <w:spacing w:before="0" w:beforeAutospacing="0" w:after="0" w:afterAutospacing="0"/>
        <w:textAlignment w:val="baseline"/>
      </w:pPr>
      <w:r>
        <w:rPr>
          <w:rStyle w:val="normaltextrun"/>
        </w:rPr>
        <w:t>Inform members that they have joined the MOU partnership (for new partners) or that they have re-signed the MOU renewal agreement (for existing partners). </w:t>
      </w:r>
      <w:r>
        <w:rPr>
          <w:rStyle w:val="eop"/>
        </w:rPr>
        <w:t> </w:t>
      </w:r>
    </w:p>
    <w:p w14:paraId="334990B0" w14:textId="77777777" w:rsidR="00C64EA4" w:rsidRDefault="00C64EA4">
      <w:pPr>
        <w:pStyle w:val="paragraph"/>
        <w:numPr>
          <w:ilvl w:val="0"/>
          <w:numId w:val="9"/>
        </w:numPr>
        <w:spacing w:before="0" w:beforeAutospacing="0" w:after="0" w:afterAutospacing="0"/>
        <w:textAlignment w:val="baseline"/>
      </w:pPr>
      <w:r>
        <w:rPr>
          <w:rStyle w:val="normaltextrun"/>
        </w:rPr>
        <w:t>Establish web links on their organization’s website to the other MOU partners’ websites, as appropriate. </w:t>
      </w:r>
      <w:r>
        <w:rPr>
          <w:rStyle w:val="eop"/>
        </w:rPr>
        <w:t> </w:t>
      </w:r>
    </w:p>
    <w:p w14:paraId="284072DA" w14:textId="77777777" w:rsidR="00C64EA4" w:rsidRDefault="00C64EA4">
      <w:pPr>
        <w:pStyle w:val="paragraph"/>
        <w:numPr>
          <w:ilvl w:val="0"/>
          <w:numId w:val="9"/>
        </w:numPr>
        <w:spacing w:before="0" w:beforeAutospacing="0" w:after="0" w:afterAutospacing="0"/>
        <w:textAlignment w:val="baseline"/>
      </w:pPr>
      <w:r>
        <w:rPr>
          <w:rStyle w:val="normaltextrun"/>
        </w:rPr>
        <w:t>Provide information to their staff about this MOU as permitted by their employers and encourage them to become knowledgeable about decentralized wastewater systems.</w:t>
      </w:r>
      <w:r>
        <w:rPr>
          <w:rStyle w:val="eop"/>
        </w:rPr>
        <w:t> </w:t>
      </w:r>
    </w:p>
    <w:p w14:paraId="4B82D08A" w14:textId="77777777" w:rsidR="00C64EA4" w:rsidRDefault="00C64EA4">
      <w:pPr>
        <w:pStyle w:val="paragraph"/>
        <w:numPr>
          <w:ilvl w:val="0"/>
          <w:numId w:val="9"/>
        </w:numPr>
        <w:spacing w:before="0" w:beforeAutospacing="0" w:after="0" w:afterAutospacing="0"/>
        <w:textAlignment w:val="baseline"/>
      </w:pPr>
      <w:r>
        <w:rPr>
          <w:rStyle w:val="normaltextrun"/>
        </w:rPr>
        <w:t>Encourage involvement in MOU partner activities at their organization’s conferences through advertisement on newsletters, website, etc., related to partnership activities.</w:t>
      </w:r>
      <w:r>
        <w:rPr>
          <w:rStyle w:val="eop"/>
        </w:rPr>
        <w:t> </w:t>
      </w:r>
    </w:p>
    <w:p w14:paraId="74871293" w14:textId="77777777" w:rsidR="00C64EA4" w:rsidRDefault="00C64EA4">
      <w:pPr>
        <w:pStyle w:val="paragraph"/>
        <w:numPr>
          <w:ilvl w:val="0"/>
          <w:numId w:val="9"/>
        </w:numPr>
        <w:spacing w:before="0" w:beforeAutospacing="0" w:after="0" w:afterAutospacing="0"/>
        <w:textAlignment w:val="baseline"/>
      </w:pPr>
      <w:r>
        <w:rPr>
          <w:rStyle w:val="normaltextrun"/>
        </w:rPr>
        <w:t>As appropriate, invite MOU partners to speak, participate, and/or exhibit at their organization’s conferences and encourage an MOU partner spotlight during regularly scheduled partner conference calls.</w:t>
      </w:r>
      <w:r>
        <w:rPr>
          <w:rStyle w:val="normaltextrun"/>
          <w:b/>
          <w:bCs/>
        </w:rPr>
        <w:t> </w:t>
      </w:r>
      <w:r>
        <w:rPr>
          <w:rStyle w:val="eop"/>
        </w:rPr>
        <w:t> </w:t>
      </w:r>
    </w:p>
    <w:p w14:paraId="7CE08670" w14:textId="77777777" w:rsidR="00C64EA4" w:rsidRDefault="00C64EA4" w:rsidP="00C64EA4">
      <w:pPr>
        <w:rPr>
          <w:b/>
          <w:bCs/>
        </w:rPr>
      </w:pPr>
    </w:p>
    <w:p w14:paraId="4C926C66" w14:textId="77777777" w:rsidR="00C64EA4" w:rsidRDefault="00C64EA4" w:rsidP="00C64EA4">
      <w:pPr>
        <w:rPr>
          <w:b/>
          <w:bCs/>
        </w:rPr>
      </w:pPr>
      <w:r w:rsidRPr="0EEF6766">
        <w:rPr>
          <w:b/>
          <w:bCs/>
        </w:rPr>
        <w:t>Core Priorities of this MOU Partnership</w:t>
      </w:r>
    </w:p>
    <w:p w14:paraId="28556CAF" w14:textId="77777777" w:rsidR="00C64EA4" w:rsidRDefault="00C64EA4" w:rsidP="00C64EA4">
      <w:r>
        <w:t>EPA and the Signatory Organizations have identified the following core priorities that they intend to emphasize during the 2023 – 2026 MOU period:</w:t>
      </w:r>
    </w:p>
    <w:p w14:paraId="70373111" w14:textId="77777777" w:rsidR="00C64EA4" w:rsidRDefault="00C64EA4" w:rsidP="00C64EA4"/>
    <w:p w14:paraId="10623B8F" w14:textId="77777777" w:rsidR="00C64EA4" w:rsidRPr="002B025B" w:rsidRDefault="00C64EA4" w:rsidP="00C64EA4">
      <w:pPr>
        <w:rPr>
          <w:b/>
          <w:bCs/>
        </w:rPr>
      </w:pPr>
      <w:r w:rsidRPr="0EEF6766">
        <w:rPr>
          <w:b/>
          <w:bCs/>
        </w:rPr>
        <w:t>Education</w:t>
      </w:r>
      <w:r>
        <w:rPr>
          <w:b/>
          <w:bCs/>
        </w:rPr>
        <w:t xml:space="preserve"> &amp; </w:t>
      </w:r>
      <w:r w:rsidRPr="0EEF6766">
        <w:rPr>
          <w:b/>
          <w:bCs/>
        </w:rPr>
        <w:t>Outreach</w:t>
      </w:r>
    </w:p>
    <w:p w14:paraId="71F2966B" w14:textId="73A878CA" w:rsidR="00C64EA4" w:rsidRPr="00C9129D" w:rsidRDefault="00C64EA4">
      <w:pPr>
        <w:pStyle w:val="ListParagraph"/>
        <w:numPr>
          <w:ilvl w:val="0"/>
          <w:numId w:val="8"/>
        </w:numPr>
      </w:pPr>
      <w:r w:rsidRPr="00C9129D">
        <w:t>Increase public education and outreach through EPA’s SepticSmart program to ensure septic/ decentralized wastewater systems are properly used and maintained to protect water quality and human health.</w:t>
      </w:r>
    </w:p>
    <w:p w14:paraId="02817BB0" w14:textId="77777777" w:rsidR="00C64EA4" w:rsidRPr="0029744A" w:rsidRDefault="00C64EA4" w:rsidP="00C64EA4">
      <w:pPr>
        <w:rPr>
          <w:b/>
          <w:bCs/>
        </w:rPr>
      </w:pPr>
      <w:r w:rsidRPr="0EEF6766">
        <w:rPr>
          <w:b/>
          <w:bCs/>
        </w:rPr>
        <w:t>Technical Assistance for Underserved/ Disadvantaged Communities</w:t>
      </w:r>
    </w:p>
    <w:p w14:paraId="1AA1A249" w14:textId="070A3C56" w:rsidR="00C64EA4" w:rsidRDefault="00C64EA4">
      <w:pPr>
        <w:pStyle w:val="ListParagraph"/>
        <w:numPr>
          <w:ilvl w:val="0"/>
          <w:numId w:val="7"/>
        </w:numPr>
      </w:pPr>
      <w:r>
        <w:t>Promote technical assistance (TA) resources and foster connections between TA providers and underserved communities and tribes to support the design, construction, and financing of sustainable decentralized wastewater infrastructure.</w:t>
      </w:r>
    </w:p>
    <w:p w14:paraId="45DB990B" w14:textId="77777777" w:rsidR="00C64EA4" w:rsidRPr="00BB7C66" w:rsidRDefault="00C64EA4" w:rsidP="00C64EA4">
      <w:pPr>
        <w:rPr>
          <w:b/>
          <w:bCs/>
        </w:rPr>
      </w:pPr>
      <w:r w:rsidRPr="0EEF6766">
        <w:rPr>
          <w:b/>
          <w:bCs/>
        </w:rPr>
        <w:t>Resiliency &amp; Sustainability</w:t>
      </w:r>
    </w:p>
    <w:p w14:paraId="38BC0F9E" w14:textId="1BCBECF2" w:rsidR="00C64EA4" w:rsidRDefault="00C64EA4">
      <w:pPr>
        <w:pStyle w:val="ListParagraph"/>
        <w:numPr>
          <w:ilvl w:val="0"/>
          <w:numId w:val="7"/>
        </w:numPr>
      </w:pPr>
      <w:r>
        <w:t>Showcase research, information and technologies that demonstrate how innovative approaches can help decentralized systems become more resilient to climate change and natural disasters, and sustainable for the long term.</w:t>
      </w:r>
    </w:p>
    <w:p w14:paraId="21B002C8" w14:textId="77777777" w:rsidR="00C64EA4" w:rsidRPr="002232B2" w:rsidRDefault="00C64EA4" w:rsidP="00C64EA4">
      <w:pPr>
        <w:rPr>
          <w:b/>
          <w:bCs/>
        </w:rPr>
      </w:pPr>
      <w:r w:rsidRPr="61C8376C">
        <w:rPr>
          <w:b/>
          <w:bCs/>
        </w:rPr>
        <w:t>Data Collection &amp; Application</w:t>
      </w:r>
    </w:p>
    <w:p w14:paraId="349D374E" w14:textId="722E9043" w:rsidR="00C64EA4" w:rsidRDefault="00C64EA4">
      <w:pPr>
        <w:pStyle w:val="ListParagraph"/>
        <w:numPr>
          <w:ilvl w:val="0"/>
          <w:numId w:val="7"/>
        </w:numPr>
      </w:pPr>
      <w:r w:rsidRPr="00C9129D">
        <w:t>Utilize federal and MOU partners’ networks to collect, analyze and apply varying types of decentralized system data.</w:t>
      </w:r>
    </w:p>
    <w:p w14:paraId="0E5F7DFC" w14:textId="77777777" w:rsidR="00C64EA4" w:rsidRPr="00EE2E24" w:rsidRDefault="00C64EA4" w:rsidP="00C64EA4">
      <w:pPr>
        <w:rPr>
          <w:b/>
          <w:bCs/>
        </w:rPr>
      </w:pPr>
      <w:r w:rsidRPr="0EEF6766">
        <w:rPr>
          <w:b/>
          <w:bCs/>
        </w:rPr>
        <w:t>Workforce &amp; Training</w:t>
      </w:r>
    </w:p>
    <w:p w14:paraId="0070ED70" w14:textId="77777777" w:rsidR="00C64EA4" w:rsidRPr="00C9129D" w:rsidRDefault="00C64EA4">
      <w:pPr>
        <w:pStyle w:val="ListParagraph"/>
        <w:numPr>
          <w:ilvl w:val="0"/>
          <w:numId w:val="7"/>
        </w:numPr>
      </w:pPr>
      <w:r>
        <w:t xml:space="preserve">Expand mechanisms to address the workforce and training needs in the decentralized wastewater industry. </w:t>
      </w:r>
    </w:p>
    <w:p w14:paraId="0751A0B5" w14:textId="77777777" w:rsidR="00C64EA4" w:rsidRDefault="00C64EA4" w:rsidP="00C64EA4"/>
    <w:p w14:paraId="27634AEC" w14:textId="77777777" w:rsidR="004D13BB" w:rsidRPr="00FC244C" w:rsidRDefault="004D13BB" w:rsidP="00FC244C">
      <w:pPr>
        <w:rPr>
          <w:rFonts w:ascii="Arial" w:hAnsi="Arial" w:cs="Arial"/>
          <w:bCs/>
          <w:sz w:val="20"/>
          <w:szCs w:val="20"/>
        </w:rPr>
      </w:pPr>
    </w:p>
    <w:sectPr w:rsidR="004D13BB" w:rsidRPr="00FC244C" w:rsidSect="005D2B43">
      <w:footerReference w:type="default" r:id="rId17"/>
      <w:footerReference w:type="first" r:id="rId18"/>
      <w:pgSz w:w="12240" w:h="15840"/>
      <w:pgMar w:top="1152" w:right="1440" w:bottom="1008"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aller, Heidi (she/her/hers)" w:date="2023-11-14T14:18:00Z" w:initials="FH(">
    <w:p w14:paraId="6663AB97" w14:textId="77777777" w:rsidR="00171FB0" w:rsidRDefault="00171FB0">
      <w:pPr>
        <w:pStyle w:val="CommentText"/>
      </w:pPr>
      <w:r>
        <w:rPr>
          <w:rStyle w:val="CommentReference"/>
        </w:rPr>
        <w:annotationRef/>
      </w:r>
      <w:r>
        <w:t>Currently updating logo block with all organizations</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63AB9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FE0043" w16cex:dateUtc="2023-11-14T19: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63AB97" w16cid:durableId="28FE00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C304B" w14:textId="77777777" w:rsidR="00216517" w:rsidRDefault="00216517">
      <w:r>
        <w:separator/>
      </w:r>
    </w:p>
  </w:endnote>
  <w:endnote w:type="continuationSeparator" w:id="0">
    <w:p w14:paraId="3B2710D0" w14:textId="77777777" w:rsidR="00216517" w:rsidRDefault="00216517">
      <w:r>
        <w:continuationSeparator/>
      </w:r>
    </w:p>
  </w:endnote>
  <w:endnote w:type="continuationNotice" w:id="1">
    <w:p w14:paraId="39EC5242" w14:textId="77777777" w:rsidR="00216517" w:rsidRDefault="002165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88B94" w14:textId="77777777" w:rsidR="005D2B43" w:rsidRDefault="005D2B43">
    <w:pPr>
      <w:pStyle w:val="Footer"/>
      <w:ind w:right="360"/>
    </w:pPr>
    <w:r w:rsidRPr="00A77B25">
      <w:rPr>
        <w:rFonts w:ascii="Arial" w:hAnsi="Arial" w:cs="Arial"/>
        <w:i/>
        <w:noProof/>
        <w:color w:val="2B579A"/>
        <w:sz w:val="18"/>
        <w:szCs w:val="18"/>
        <w:shd w:val="clear" w:color="auto" w:fill="E6E6E6"/>
      </w:rPr>
      <mc:AlternateContent>
        <mc:Choice Requires="wps">
          <w:drawing>
            <wp:anchor distT="0" distB="0" distL="114300" distR="114300" simplePos="0" relativeHeight="251658241" behindDoc="0" locked="0" layoutInCell="1" allowOverlap="1" wp14:anchorId="6EC2D3E6" wp14:editId="43481C6F">
              <wp:simplePos x="0" y="0"/>
              <wp:positionH relativeFrom="column">
                <wp:posOffset>0</wp:posOffset>
              </wp:positionH>
              <wp:positionV relativeFrom="paragraph">
                <wp:posOffset>60325</wp:posOffset>
              </wp:positionV>
              <wp:extent cx="5791200" cy="17780"/>
              <wp:effectExtent l="0" t="0" r="0" b="0"/>
              <wp:wrapNone/>
              <wp:docPr id="614860483" name="Straight Connector 614860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17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98490" id="Straight Connector 614860483"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75pt" to="456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"/>
          </w:pict>
        </mc:Fallback>
      </mc:AlternateContent>
    </w:r>
  </w:p>
  <w:p w14:paraId="64DF8A20" w14:textId="77777777" w:rsidR="005D2B43" w:rsidRPr="009C23C6" w:rsidRDefault="005D2B43">
    <w:pPr>
      <w:pStyle w:val="Footer"/>
      <w:ind w:right="360"/>
      <w:rPr>
        <w:rFonts w:ascii="Arial" w:hAnsi="Arial" w:cs="Arial"/>
        <w:i/>
        <w:sz w:val="16"/>
        <w:szCs w:val="18"/>
      </w:rPr>
    </w:pPr>
    <w:r w:rsidRPr="009C23C6">
      <w:rPr>
        <w:rFonts w:ascii="Arial" w:hAnsi="Arial" w:cs="Arial"/>
        <w:i/>
        <w:sz w:val="16"/>
        <w:szCs w:val="18"/>
      </w:rPr>
      <w:t xml:space="preserve">Memorandum of Understanding:  EPA Partners for Decentralized Wastewater Management           </w:t>
    </w:r>
    <w:r>
      <w:rPr>
        <w:rFonts w:ascii="Arial" w:hAnsi="Arial" w:cs="Arial"/>
        <w:i/>
        <w:sz w:val="16"/>
        <w:szCs w:val="18"/>
      </w:rPr>
      <w:tab/>
      <w:t>December 5,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4BD4B" w14:textId="03EA901F" w:rsidR="00CA2001" w:rsidRPr="00CA2001" w:rsidRDefault="00CA2001">
    <w:pPr>
      <w:pStyle w:val="Footer"/>
      <w:rPr>
        <w:sz w:val="20"/>
        <w:szCs w:val="20"/>
      </w:rPr>
    </w:pPr>
    <w:r w:rsidRPr="00CA2001">
      <w:rPr>
        <w:sz w:val="20"/>
        <w:szCs w:val="20"/>
      </w:rPr>
      <w:t>*WHO/UNICEF Joint Monitoring Programme for Water Supply, Sanitation and Hygiene (WASH) is covered under an existing “Memorandum of Understanding for Cooperation of Environmental Health and Protection Between the Environmental Protection Agency of the United States of America and the World Health Organization.</w:t>
    </w:r>
    <w:r w:rsidR="00AC2AD9">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B8C1C" w14:textId="77777777" w:rsidR="00216517" w:rsidRDefault="00216517">
      <w:r>
        <w:separator/>
      </w:r>
    </w:p>
  </w:footnote>
  <w:footnote w:type="continuationSeparator" w:id="0">
    <w:p w14:paraId="48391070" w14:textId="77777777" w:rsidR="00216517" w:rsidRDefault="00216517">
      <w:r>
        <w:continuationSeparator/>
      </w:r>
    </w:p>
  </w:footnote>
  <w:footnote w:type="continuationNotice" w:id="1">
    <w:p w14:paraId="2337B811" w14:textId="77777777" w:rsidR="00216517" w:rsidRDefault="00216517"/>
  </w:footnote>
  <w:footnote w:id="2">
    <w:p w14:paraId="68A79066" w14:textId="1ADF6F82" w:rsidR="007F7250" w:rsidRPr="007F7250" w:rsidRDefault="0016564B">
      <w:pPr>
        <w:pStyle w:val="FootnoteText"/>
        <w:rPr>
          <w:highlight w:val="yellow"/>
        </w:rPr>
      </w:pPr>
      <w:r w:rsidRPr="00D7152D">
        <w:rPr>
          <w:rStyle w:val="FootnoteReference"/>
        </w:rPr>
        <w:footnoteRef/>
      </w:r>
      <w:r w:rsidR="007F7250" w:rsidRPr="00D7152D">
        <w:t xml:space="preserve"> </w:t>
      </w:r>
      <w:r w:rsidR="00770204" w:rsidRPr="00D7152D">
        <w:t>While more recent data on individual decentralized system usage was collected in the 2017</w:t>
      </w:r>
      <w:r w:rsidR="009B4F6D" w:rsidRPr="00D7152D">
        <w:t>, 2019,</w:t>
      </w:r>
      <w:r w:rsidR="00695AB9" w:rsidRPr="00D7152D">
        <w:t xml:space="preserve"> </w:t>
      </w:r>
      <w:r w:rsidR="00770204" w:rsidRPr="00D7152D">
        <w:t>and 2021 AHS, it likely undercount</w:t>
      </w:r>
      <w:r w:rsidR="00ED2308" w:rsidRPr="00D7152D">
        <w:t>s</w:t>
      </w:r>
      <w:r w:rsidR="00770204" w:rsidRPr="00D7152D">
        <w:t xml:space="preserve"> the number of systems in use across the </w:t>
      </w:r>
      <w:r w:rsidR="00ED2308" w:rsidRPr="00D7152D">
        <w:t>United States</w:t>
      </w:r>
      <w:r w:rsidR="00770204" w:rsidRPr="00D7152D">
        <w:t>.</w:t>
      </w:r>
      <w:r w:rsidR="007F7250" w:rsidRPr="00D7152D">
        <w:t xml:space="preserve"> </w:t>
      </w:r>
      <w:r w:rsidR="009B4F6D" w:rsidRPr="00D7152D">
        <w:t>For example, a</w:t>
      </w:r>
      <w:r w:rsidR="007F7250" w:rsidRPr="00D7152D">
        <w:t>ccording to 2017 data, 17.8 percent of U.S. households rely on decentralized systems, but due to the longitudinal survey design, changing sample selection, and other factors, this is likely an underestimation</w:t>
      </w:r>
      <w:r w:rsidR="00D7152D" w:rsidRPr="00D7152D">
        <w:t xml:space="preserve">. </w:t>
      </w:r>
      <w:r w:rsidR="00575BE8" w:rsidRPr="00D7152D">
        <w:t xml:space="preserve"> </w:t>
      </w:r>
      <w:hyperlink r:id="rId1" w:history="1">
        <w:r w:rsidR="00575BE8" w:rsidRPr="00DE4E54">
          <w:rPr>
            <w:rStyle w:val="Hyperlink"/>
          </w:rPr>
          <w:t>https://www.epa.gov/system/files/documents/2022-01/low-mod-income-without-treatment_report-to-congress.pdf</w:t>
        </w:r>
      </w:hyperlink>
      <w:r w:rsidR="00575BE8">
        <w:t xml:space="preserve"> </w:t>
      </w:r>
      <w:r w:rsidR="009B4F6D">
        <w:rPr>
          <w:highlight w:val="yellow"/>
        </w:rPr>
        <w:t xml:space="preserve"> </w:t>
      </w:r>
    </w:p>
  </w:footnote>
</w:footnotes>
</file>

<file path=word/intelligence2.xml><?xml version="1.0" encoding="utf-8"?>
<int2:intelligence xmlns:int2="http://schemas.microsoft.com/office/intelligence/2020/intelligence" xmlns:oel="http://schemas.microsoft.com/office/2019/extlst">
  <int2:observations>
    <int2:textHash int2:hashCode="ni8UUdXdlt6RIo" int2:id="q4xa6Zsn">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534EF"/>
    <w:multiLevelType w:val="hybridMultilevel"/>
    <w:tmpl w:val="05FE55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8D9"/>
    <w:multiLevelType w:val="hybridMultilevel"/>
    <w:tmpl w:val="BB7CFA9A"/>
    <w:lvl w:ilvl="0" w:tplc="4DD2D64C">
      <w:start w:val="1"/>
      <w:numFmt w:val="upperRoman"/>
      <w:pStyle w:val="Heading8"/>
      <w:lvlText w:val="%1."/>
      <w:lvlJc w:val="left"/>
      <w:pPr>
        <w:tabs>
          <w:tab w:val="num" w:pos="1080"/>
        </w:tabs>
        <w:ind w:left="1080" w:hanging="720"/>
      </w:pPr>
      <w:rPr>
        <w:rFonts w:hint="default"/>
      </w:rPr>
    </w:lvl>
    <w:lvl w:ilvl="1" w:tplc="C37AB088">
      <w:start w:val="1"/>
      <w:numFmt w:val="decimal"/>
      <w:lvlText w:val="%2."/>
      <w:lvlJc w:val="left"/>
      <w:pPr>
        <w:tabs>
          <w:tab w:val="num" w:pos="1800"/>
        </w:tabs>
        <w:ind w:left="1800" w:hanging="720"/>
      </w:pPr>
      <w:rPr>
        <w:rFonts w:hint="default"/>
      </w:rPr>
    </w:lvl>
    <w:lvl w:ilvl="2" w:tplc="E258F410" w:tentative="1">
      <w:start w:val="1"/>
      <w:numFmt w:val="lowerRoman"/>
      <w:lvlText w:val="%3."/>
      <w:lvlJc w:val="right"/>
      <w:pPr>
        <w:tabs>
          <w:tab w:val="num" w:pos="2160"/>
        </w:tabs>
        <w:ind w:left="2160" w:hanging="180"/>
      </w:pPr>
    </w:lvl>
    <w:lvl w:ilvl="3" w:tplc="8B2A6574" w:tentative="1">
      <w:start w:val="1"/>
      <w:numFmt w:val="decimal"/>
      <w:lvlText w:val="%4."/>
      <w:lvlJc w:val="left"/>
      <w:pPr>
        <w:tabs>
          <w:tab w:val="num" w:pos="2880"/>
        </w:tabs>
        <w:ind w:left="2880" w:hanging="360"/>
      </w:pPr>
    </w:lvl>
    <w:lvl w:ilvl="4" w:tplc="AD203996" w:tentative="1">
      <w:start w:val="1"/>
      <w:numFmt w:val="lowerLetter"/>
      <w:lvlText w:val="%5."/>
      <w:lvlJc w:val="left"/>
      <w:pPr>
        <w:tabs>
          <w:tab w:val="num" w:pos="3600"/>
        </w:tabs>
        <w:ind w:left="3600" w:hanging="360"/>
      </w:pPr>
    </w:lvl>
    <w:lvl w:ilvl="5" w:tplc="8C3E92F4" w:tentative="1">
      <w:start w:val="1"/>
      <w:numFmt w:val="lowerRoman"/>
      <w:lvlText w:val="%6."/>
      <w:lvlJc w:val="right"/>
      <w:pPr>
        <w:tabs>
          <w:tab w:val="num" w:pos="4320"/>
        </w:tabs>
        <w:ind w:left="4320" w:hanging="180"/>
      </w:pPr>
    </w:lvl>
    <w:lvl w:ilvl="6" w:tplc="451A8698" w:tentative="1">
      <w:start w:val="1"/>
      <w:numFmt w:val="decimal"/>
      <w:lvlText w:val="%7."/>
      <w:lvlJc w:val="left"/>
      <w:pPr>
        <w:tabs>
          <w:tab w:val="num" w:pos="5040"/>
        </w:tabs>
        <w:ind w:left="5040" w:hanging="360"/>
      </w:pPr>
    </w:lvl>
    <w:lvl w:ilvl="7" w:tplc="F71A5038" w:tentative="1">
      <w:start w:val="1"/>
      <w:numFmt w:val="lowerLetter"/>
      <w:lvlText w:val="%8."/>
      <w:lvlJc w:val="left"/>
      <w:pPr>
        <w:tabs>
          <w:tab w:val="num" w:pos="5760"/>
        </w:tabs>
        <w:ind w:left="5760" w:hanging="360"/>
      </w:pPr>
    </w:lvl>
    <w:lvl w:ilvl="8" w:tplc="EB5A9832" w:tentative="1">
      <w:start w:val="1"/>
      <w:numFmt w:val="lowerRoman"/>
      <w:lvlText w:val="%9."/>
      <w:lvlJc w:val="right"/>
      <w:pPr>
        <w:tabs>
          <w:tab w:val="num" w:pos="6480"/>
        </w:tabs>
        <w:ind w:left="6480" w:hanging="180"/>
      </w:pPr>
    </w:lvl>
  </w:abstractNum>
  <w:abstractNum w:abstractNumId="2" w15:restartNumberingAfterBreak="0">
    <w:nsid w:val="1497193E"/>
    <w:multiLevelType w:val="hybridMultilevel"/>
    <w:tmpl w:val="33B4F1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DF7D47"/>
    <w:multiLevelType w:val="hybridMultilevel"/>
    <w:tmpl w:val="AB5ED1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884A15"/>
    <w:multiLevelType w:val="hybridMultilevel"/>
    <w:tmpl w:val="9D10D5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B001E9"/>
    <w:multiLevelType w:val="hybridMultilevel"/>
    <w:tmpl w:val="07442F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2BD7C6"/>
    <w:multiLevelType w:val="hybridMultilevel"/>
    <w:tmpl w:val="2BE6749A"/>
    <w:lvl w:ilvl="0" w:tplc="A85C6A40">
      <w:start w:val="1"/>
      <w:numFmt w:val="bullet"/>
      <w:lvlText w:val=""/>
      <w:lvlJc w:val="left"/>
      <w:pPr>
        <w:ind w:left="720" w:hanging="360"/>
      </w:pPr>
      <w:rPr>
        <w:rFonts w:ascii="Symbol" w:hAnsi="Symbol" w:hint="default"/>
      </w:rPr>
    </w:lvl>
    <w:lvl w:ilvl="1" w:tplc="AA7A863C">
      <w:start w:val="1"/>
      <w:numFmt w:val="bullet"/>
      <w:lvlText w:val="o"/>
      <w:lvlJc w:val="left"/>
      <w:pPr>
        <w:ind w:left="1440" w:hanging="360"/>
      </w:pPr>
      <w:rPr>
        <w:rFonts w:ascii="Courier New" w:hAnsi="Courier New" w:hint="default"/>
      </w:rPr>
    </w:lvl>
    <w:lvl w:ilvl="2" w:tplc="4DE84E98">
      <w:start w:val="1"/>
      <w:numFmt w:val="bullet"/>
      <w:lvlText w:val=""/>
      <w:lvlJc w:val="left"/>
      <w:pPr>
        <w:ind w:left="2160" w:hanging="360"/>
      </w:pPr>
      <w:rPr>
        <w:rFonts w:ascii="Wingdings" w:hAnsi="Wingdings" w:hint="default"/>
      </w:rPr>
    </w:lvl>
    <w:lvl w:ilvl="3" w:tplc="90BE711A">
      <w:start w:val="1"/>
      <w:numFmt w:val="bullet"/>
      <w:lvlText w:val=""/>
      <w:lvlJc w:val="left"/>
      <w:pPr>
        <w:ind w:left="2880" w:hanging="360"/>
      </w:pPr>
      <w:rPr>
        <w:rFonts w:ascii="Symbol" w:hAnsi="Symbol" w:hint="default"/>
      </w:rPr>
    </w:lvl>
    <w:lvl w:ilvl="4" w:tplc="80AA8316">
      <w:start w:val="1"/>
      <w:numFmt w:val="bullet"/>
      <w:lvlText w:val="o"/>
      <w:lvlJc w:val="left"/>
      <w:pPr>
        <w:ind w:left="3600" w:hanging="360"/>
      </w:pPr>
      <w:rPr>
        <w:rFonts w:ascii="Courier New" w:hAnsi="Courier New" w:hint="default"/>
      </w:rPr>
    </w:lvl>
    <w:lvl w:ilvl="5" w:tplc="5B681B8E">
      <w:start w:val="1"/>
      <w:numFmt w:val="bullet"/>
      <w:lvlText w:val=""/>
      <w:lvlJc w:val="left"/>
      <w:pPr>
        <w:ind w:left="4320" w:hanging="360"/>
      </w:pPr>
      <w:rPr>
        <w:rFonts w:ascii="Wingdings" w:hAnsi="Wingdings" w:hint="default"/>
      </w:rPr>
    </w:lvl>
    <w:lvl w:ilvl="6" w:tplc="62887158">
      <w:start w:val="1"/>
      <w:numFmt w:val="bullet"/>
      <w:lvlText w:val=""/>
      <w:lvlJc w:val="left"/>
      <w:pPr>
        <w:ind w:left="5040" w:hanging="360"/>
      </w:pPr>
      <w:rPr>
        <w:rFonts w:ascii="Symbol" w:hAnsi="Symbol" w:hint="default"/>
      </w:rPr>
    </w:lvl>
    <w:lvl w:ilvl="7" w:tplc="DFEAAE56">
      <w:start w:val="1"/>
      <w:numFmt w:val="bullet"/>
      <w:lvlText w:val="o"/>
      <w:lvlJc w:val="left"/>
      <w:pPr>
        <w:ind w:left="5760" w:hanging="360"/>
      </w:pPr>
      <w:rPr>
        <w:rFonts w:ascii="Courier New" w:hAnsi="Courier New" w:hint="default"/>
      </w:rPr>
    </w:lvl>
    <w:lvl w:ilvl="8" w:tplc="CF2E9630">
      <w:start w:val="1"/>
      <w:numFmt w:val="bullet"/>
      <w:lvlText w:val=""/>
      <w:lvlJc w:val="left"/>
      <w:pPr>
        <w:ind w:left="6480" w:hanging="360"/>
      </w:pPr>
      <w:rPr>
        <w:rFonts w:ascii="Wingdings" w:hAnsi="Wingdings" w:hint="default"/>
      </w:rPr>
    </w:lvl>
  </w:abstractNum>
  <w:abstractNum w:abstractNumId="7" w15:restartNumberingAfterBreak="0">
    <w:nsid w:val="4B27492A"/>
    <w:multiLevelType w:val="hybridMultilevel"/>
    <w:tmpl w:val="3EBAD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B00B72"/>
    <w:multiLevelType w:val="multilevel"/>
    <w:tmpl w:val="2D240790"/>
    <w:styleLink w:val="Style1"/>
    <w:lvl w:ilvl="0">
      <w:start w:val="1"/>
      <w:numFmt w:val="bullet"/>
      <w:lvlText w:val=""/>
      <w:lvlJc w:val="left"/>
      <w:pPr>
        <w:ind w:left="720" w:hanging="360"/>
      </w:pPr>
      <w:rPr>
        <w:rFonts w:ascii="Symbol" w:hAnsi="Symbol" w:cs="Courier New"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D0A4945"/>
    <w:multiLevelType w:val="multilevel"/>
    <w:tmpl w:val="2D240790"/>
    <w:numStyleLink w:val="Style1"/>
  </w:abstractNum>
  <w:num w:numId="1" w16cid:durableId="1720543823">
    <w:abstractNumId w:val="6"/>
  </w:num>
  <w:num w:numId="2" w16cid:durableId="1669989125">
    <w:abstractNumId w:val="1"/>
  </w:num>
  <w:num w:numId="3" w16cid:durableId="262499503">
    <w:abstractNumId w:val="5"/>
  </w:num>
  <w:num w:numId="4" w16cid:durableId="2022508947">
    <w:abstractNumId w:val="0"/>
  </w:num>
  <w:num w:numId="5" w16cid:durableId="812908792">
    <w:abstractNumId w:val="3"/>
  </w:num>
  <w:num w:numId="6" w16cid:durableId="316112368">
    <w:abstractNumId w:val="8"/>
  </w:num>
  <w:num w:numId="7" w16cid:durableId="2039112365">
    <w:abstractNumId w:val="9"/>
  </w:num>
  <w:num w:numId="8" w16cid:durableId="730540561">
    <w:abstractNumId w:val="7"/>
  </w:num>
  <w:num w:numId="9" w16cid:durableId="1083182168">
    <w:abstractNumId w:val="4"/>
  </w:num>
  <w:num w:numId="10" w16cid:durableId="114252502">
    <w:abstractNumId w:val="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ller, Heidi (she/her/hers)">
    <w15:presenceInfo w15:providerId="AD" w15:userId="S::Faller.Heidi@epa.gov::bd46a145-8e97-4e15-b2d8-ed098aa27a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1F3"/>
    <w:rsid w:val="0000176F"/>
    <w:rsid w:val="00007375"/>
    <w:rsid w:val="00011DEE"/>
    <w:rsid w:val="00012BFB"/>
    <w:rsid w:val="0001663E"/>
    <w:rsid w:val="00016B28"/>
    <w:rsid w:val="0002083A"/>
    <w:rsid w:val="00024C39"/>
    <w:rsid w:val="0002650F"/>
    <w:rsid w:val="00030A52"/>
    <w:rsid w:val="00030CFA"/>
    <w:rsid w:val="00042063"/>
    <w:rsid w:val="00046A42"/>
    <w:rsid w:val="00050663"/>
    <w:rsid w:val="00064417"/>
    <w:rsid w:val="00067577"/>
    <w:rsid w:val="00072FDD"/>
    <w:rsid w:val="00081D46"/>
    <w:rsid w:val="000873BD"/>
    <w:rsid w:val="000903A2"/>
    <w:rsid w:val="000925F2"/>
    <w:rsid w:val="000936EA"/>
    <w:rsid w:val="00093D60"/>
    <w:rsid w:val="00094D93"/>
    <w:rsid w:val="000A1BCA"/>
    <w:rsid w:val="000A2E51"/>
    <w:rsid w:val="000A462A"/>
    <w:rsid w:val="000B122E"/>
    <w:rsid w:val="000B3173"/>
    <w:rsid w:val="000C170C"/>
    <w:rsid w:val="000C1C06"/>
    <w:rsid w:val="000C2869"/>
    <w:rsid w:val="000C36DD"/>
    <w:rsid w:val="000D0FB6"/>
    <w:rsid w:val="000D236C"/>
    <w:rsid w:val="000E1B84"/>
    <w:rsid w:val="000E301F"/>
    <w:rsid w:val="000E337A"/>
    <w:rsid w:val="000F36EA"/>
    <w:rsid w:val="000F48A0"/>
    <w:rsid w:val="000F6F53"/>
    <w:rsid w:val="00112B16"/>
    <w:rsid w:val="00126CD8"/>
    <w:rsid w:val="00136149"/>
    <w:rsid w:val="001366DF"/>
    <w:rsid w:val="00141507"/>
    <w:rsid w:val="001475C7"/>
    <w:rsid w:val="00163609"/>
    <w:rsid w:val="0016564B"/>
    <w:rsid w:val="00171FB0"/>
    <w:rsid w:val="001746C1"/>
    <w:rsid w:val="00180618"/>
    <w:rsid w:val="001913F5"/>
    <w:rsid w:val="0019330E"/>
    <w:rsid w:val="001A1E5C"/>
    <w:rsid w:val="001A2AC5"/>
    <w:rsid w:val="001A3118"/>
    <w:rsid w:val="001C2389"/>
    <w:rsid w:val="001C3558"/>
    <w:rsid w:val="001C58DE"/>
    <w:rsid w:val="001D1AD4"/>
    <w:rsid w:val="001D32F5"/>
    <w:rsid w:val="001E4645"/>
    <w:rsid w:val="001F0605"/>
    <w:rsid w:val="001F38BC"/>
    <w:rsid w:val="001F7756"/>
    <w:rsid w:val="0020532C"/>
    <w:rsid w:val="002058CA"/>
    <w:rsid w:val="002110CD"/>
    <w:rsid w:val="00212CA7"/>
    <w:rsid w:val="00216517"/>
    <w:rsid w:val="00221C6F"/>
    <w:rsid w:val="00224E3E"/>
    <w:rsid w:val="00224E55"/>
    <w:rsid w:val="00227D79"/>
    <w:rsid w:val="00230118"/>
    <w:rsid w:val="0023047A"/>
    <w:rsid w:val="00231339"/>
    <w:rsid w:val="00237A1B"/>
    <w:rsid w:val="0023DD2D"/>
    <w:rsid w:val="0024036F"/>
    <w:rsid w:val="00246115"/>
    <w:rsid w:val="00253781"/>
    <w:rsid w:val="00255691"/>
    <w:rsid w:val="00255A38"/>
    <w:rsid w:val="002712B7"/>
    <w:rsid w:val="002730C6"/>
    <w:rsid w:val="0027530A"/>
    <w:rsid w:val="002762ED"/>
    <w:rsid w:val="00281D08"/>
    <w:rsid w:val="00283310"/>
    <w:rsid w:val="00296E84"/>
    <w:rsid w:val="002974C1"/>
    <w:rsid w:val="002A1205"/>
    <w:rsid w:val="002A1BB5"/>
    <w:rsid w:val="002A5968"/>
    <w:rsid w:val="002A5EB0"/>
    <w:rsid w:val="002B0337"/>
    <w:rsid w:val="002C1460"/>
    <w:rsid w:val="002C176C"/>
    <w:rsid w:val="002C374A"/>
    <w:rsid w:val="002D1992"/>
    <w:rsid w:val="002D2FBF"/>
    <w:rsid w:val="002E138C"/>
    <w:rsid w:val="002E28D1"/>
    <w:rsid w:val="002E7790"/>
    <w:rsid w:val="002E7C29"/>
    <w:rsid w:val="002F5FA6"/>
    <w:rsid w:val="002F616B"/>
    <w:rsid w:val="003014CB"/>
    <w:rsid w:val="00301DDD"/>
    <w:rsid w:val="00304021"/>
    <w:rsid w:val="0030470B"/>
    <w:rsid w:val="00326B08"/>
    <w:rsid w:val="00332B6C"/>
    <w:rsid w:val="0033630E"/>
    <w:rsid w:val="00340FC9"/>
    <w:rsid w:val="0034125E"/>
    <w:rsid w:val="003422E4"/>
    <w:rsid w:val="0034340A"/>
    <w:rsid w:val="003443F2"/>
    <w:rsid w:val="00353158"/>
    <w:rsid w:val="00353990"/>
    <w:rsid w:val="00353FB1"/>
    <w:rsid w:val="0036054A"/>
    <w:rsid w:val="00363A1B"/>
    <w:rsid w:val="00367145"/>
    <w:rsid w:val="00367D61"/>
    <w:rsid w:val="00373068"/>
    <w:rsid w:val="0037639E"/>
    <w:rsid w:val="003824D1"/>
    <w:rsid w:val="00382B0E"/>
    <w:rsid w:val="0038336F"/>
    <w:rsid w:val="003955C8"/>
    <w:rsid w:val="003A0C2B"/>
    <w:rsid w:val="003A3009"/>
    <w:rsid w:val="003B3643"/>
    <w:rsid w:val="003B6E06"/>
    <w:rsid w:val="003D5EC3"/>
    <w:rsid w:val="003D77D5"/>
    <w:rsid w:val="003E2599"/>
    <w:rsid w:val="003F3C5D"/>
    <w:rsid w:val="003F4490"/>
    <w:rsid w:val="00403C4F"/>
    <w:rsid w:val="00407E67"/>
    <w:rsid w:val="00410FA2"/>
    <w:rsid w:val="004179BA"/>
    <w:rsid w:val="004269AA"/>
    <w:rsid w:val="00427C0B"/>
    <w:rsid w:val="00432206"/>
    <w:rsid w:val="0044087D"/>
    <w:rsid w:val="00440F55"/>
    <w:rsid w:val="004412A0"/>
    <w:rsid w:val="0045142E"/>
    <w:rsid w:val="00454BFA"/>
    <w:rsid w:val="0046136C"/>
    <w:rsid w:val="0046285A"/>
    <w:rsid w:val="004661E2"/>
    <w:rsid w:val="00467583"/>
    <w:rsid w:val="00473ABD"/>
    <w:rsid w:val="00474A69"/>
    <w:rsid w:val="00480B9A"/>
    <w:rsid w:val="00485FA1"/>
    <w:rsid w:val="004870C5"/>
    <w:rsid w:val="00494F29"/>
    <w:rsid w:val="004A161C"/>
    <w:rsid w:val="004A253B"/>
    <w:rsid w:val="004A3621"/>
    <w:rsid w:val="004A4324"/>
    <w:rsid w:val="004A6FE8"/>
    <w:rsid w:val="004B2699"/>
    <w:rsid w:val="004B6E69"/>
    <w:rsid w:val="004C4D57"/>
    <w:rsid w:val="004C5508"/>
    <w:rsid w:val="004C7A5A"/>
    <w:rsid w:val="004D13BB"/>
    <w:rsid w:val="004D6FDE"/>
    <w:rsid w:val="004E13AC"/>
    <w:rsid w:val="004E1DA4"/>
    <w:rsid w:val="004E45B0"/>
    <w:rsid w:val="004E5C30"/>
    <w:rsid w:val="004F4BF9"/>
    <w:rsid w:val="004F59BA"/>
    <w:rsid w:val="004F74D5"/>
    <w:rsid w:val="00501AF9"/>
    <w:rsid w:val="00502C8C"/>
    <w:rsid w:val="00507D91"/>
    <w:rsid w:val="00513CE6"/>
    <w:rsid w:val="005224A6"/>
    <w:rsid w:val="00524590"/>
    <w:rsid w:val="00524FAC"/>
    <w:rsid w:val="00525C8A"/>
    <w:rsid w:val="00532EF5"/>
    <w:rsid w:val="00543250"/>
    <w:rsid w:val="0054618E"/>
    <w:rsid w:val="0054715B"/>
    <w:rsid w:val="005535B3"/>
    <w:rsid w:val="00558663"/>
    <w:rsid w:val="0056101F"/>
    <w:rsid w:val="005656A6"/>
    <w:rsid w:val="0057004E"/>
    <w:rsid w:val="0057271F"/>
    <w:rsid w:val="00572756"/>
    <w:rsid w:val="00573F6B"/>
    <w:rsid w:val="00573FFA"/>
    <w:rsid w:val="00575BE8"/>
    <w:rsid w:val="0058459C"/>
    <w:rsid w:val="005849C5"/>
    <w:rsid w:val="0059118A"/>
    <w:rsid w:val="00593A46"/>
    <w:rsid w:val="00594540"/>
    <w:rsid w:val="00594AE1"/>
    <w:rsid w:val="005A0C0A"/>
    <w:rsid w:val="005A106C"/>
    <w:rsid w:val="005A6F31"/>
    <w:rsid w:val="005B0B65"/>
    <w:rsid w:val="005B7842"/>
    <w:rsid w:val="005C219C"/>
    <w:rsid w:val="005C4452"/>
    <w:rsid w:val="005D2B43"/>
    <w:rsid w:val="005D3DD6"/>
    <w:rsid w:val="005D4738"/>
    <w:rsid w:val="005D5906"/>
    <w:rsid w:val="005E42E0"/>
    <w:rsid w:val="005E5E89"/>
    <w:rsid w:val="005E6219"/>
    <w:rsid w:val="005F1417"/>
    <w:rsid w:val="005F4A02"/>
    <w:rsid w:val="005F4D0E"/>
    <w:rsid w:val="00600D38"/>
    <w:rsid w:val="006028F3"/>
    <w:rsid w:val="00606386"/>
    <w:rsid w:val="006208EF"/>
    <w:rsid w:val="00632549"/>
    <w:rsid w:val="00632907"/>
    <w:rsid w:val="00634B44"/>
    <w:rsid w:val="006366D1"/>
    <w:rsid w:val="006366F0"/>
    <w:rsid w:val="006453C7"/>
    <w:rsid w:val="006472A4"/>
    <w:rsid w:val="00647CBD"/>
    <w:rsid w:val="00650FAB"/>
    <w:rsid w:val="00651BF2"/>
    <w:rsid w:val="006621BD"/>
    <w:rsid w:val="006675D4"/>
    <w:rsid w:val="006771E3"/>
    <w:rsid w:val="006813F9"/>
    <w:rsid w:val="00681FD5"/>
    <w:rsid w:val="00686DDE"/>
    <w:rsid w:val="00691CB4"/>
    <w:rsid w:val="00695AB9"/>
    <w:rsid w:val="006A0B86"/>
    <w:rsid w:val="006A319C"/>
    <w:rsid w:val="006A3A85"/>
    <w:rsid w:val="006A5FD3"/>
    <w:rsid w:val="006C1CC5"/>
    <w:rsid w:val="006C5B92"/>
    <w:rsid w:val="006D4A9A"/>
    <w:rsid w:val="006E2B5B"/>
    <w:rsid w:val="006E5767"/>
    <w:rsid w:val="006E59DE"/>
    <w:rsid w:val="006E5A6B"/>
    <w:rsid w:val="006F31EA"/>
    <w:rsid w:val="00703B37"/>
    <w:rsid w:val="00704C09"/>
    <w:rsid w:val="007119D1"/>
    <w:rsid w:val="0071437A"/>
    <w:rsid w:val="00715DD9"/>
    <w:rsid w:val="007168C3"/>
    <w:rsid w:val="0071757C"/>
    <w:rsid w:val="007207DB"/>
    <w:rsid w:val="007226F5"/>
    <w:rsid w:val="007323C4"/>
    <w:rsid w:val="00732871"/>
    <w:rsid w:val="00740AD2"/>
    <w:rsid w:val="00744552"/>
    <w:rsid w:val="00750879"/>
    <w:rsid w:val="00751417"/>
    <w:rsid w:val="00751BA5"/>
    <w:rsid w:val="00753042"/>
    <w:rsid w:val="007557A8"/>
    <w:rsid w:val="007578ED"/>
    <w:rsid w:val="00767374"/>
    <w:rsid w:val="00770204"/>
    <w:rsid w:val="007807C0"/>
    <w:rsid w:val="0078174D"/>
    <w:rsid w:val="007916FE"/>
    <w:rsid w:val="00791FB2"/>
    <w:rsid w:val="00793176"/>
    <w:rsid w:val="00793CF9"/>
    <w:rsid w:val="007A1301"/>
    <w:rsid w:val="007B075C"/>
    <w:rsid w:val="007B0DF3"/>
    <w:rsid w:val="007B29D0"/>
    <w:rsid w:val="007B7604"/>
    <w:rsid w:val="007C13CA"/>
    <w:rsid w:val="007C557D"/>
    <w:rsid w:val="007D084D"/>
    <w:rsid w:val="007E0FC1"/>
    <w:rsid w:val="007E3683"/>
    <w:rsid w:val="007E5F3A"/>
    <w:rsid w:val="007E747A"/>
    <w:rsid w:val="007E7BE9"/>
    <w:rsid w:val="007F6D01"/>
    <w:rsid w:val="007F7250"/>
    <w:rsid w:val="00805D91"/>
    <w:rsid w:val="00807F8B"/>
    <w:rsid w:val="008128EE"/>
    <w:rsid w:val="00821909"/>
    <w:rsid w:val="00833A2B"/>
    <w:rsid w:val="00834F2E"/>
    <w:rsid w:val="00836444"/>
    <w:rsid w:val="008403FB"/>
    <w:rsid w:val="00841F89"/>
    <w:rsid w:val="008427D6"/>
    <w:rsid w:val="00863BA3"/>
    <w:rsid w:val="00867442"/>
    <w:rsid w:val="008710A6"/>
    <w:rsid w:val="00880295"/>
    <w:rsid w:val="0088432A"/>
    <w:rsid w:val="00893CD7"/>
    <w:rsid w:val="00894E0B"/>
    <w:rsid w:val="008A0821"/>
    <w:rsid w:val="008A3D5E"/>
    <w:rsid w:val="008A633D"/>
    <w:rsid w:val="008A68E4"/>
    <w:rsid w:val="008B1E20"/>
    <w:rsid w:val="008B4215"/>
    <w:rsid w:val="008B5936"/>
    <w:rsid w:val="008C0EE9"/>
    <w:rsid w:val="008C4E64"/>
    <w:rsid w:val="008E0EA7"/>
    <w:rsid w:val="008E0FCB"/>
    <w:rsid w:val="008E16E9"/>
    <w:rsid w:val="008F502D"/>
    <w:rsid w:val="00905B45"/>
    <w:rsid w:val="00910573"/>
    <w:rsid w:val="009205BD"/>
    <w:rsid w:val="009365B6"/>
    <w:rsid w:val="00946299"/>
    <w:rsid w:val="009510E2"/>
    <w:rsid w:val="00962F29"/>
    <w:rsid w:val="00971568"/>
    <w:rsid w:val="00972D2C"/>
    <w:rsid w:val="009843B8"/>
    <w:rsid w:val="00997072"/>
    <w:rsid w:val="009A0C0F"/>
    <w:rsid w:val="009B12CB"/>
    <w:rsid w:val="009B13DA"/>
    <w:rsid w:val="009B4D95"/>
    <w:rsid w:val="009B4F6D"/>
    <w:rsid w:val="009C23C6"/>
    <w:rsid w:val="009E0711"/>
    <w:rsid w:val="009E1E29"/>
    <w:rsid w:val="009E47B2"/>
    <w:rsid w:val="009E6FB0"/>
    <w:rsid w:val="009F0785"/>
    <w:rsid w:val="009F1314"/>
    <w:rsid w:val="009F1326"/>
    <w:rsid w:val="009F1FAD"/>
    <w:rsid w:val="009F3DB4"/>
    <w:rsid w:val="009F3F5A"/>
    <w:rsid w:val="00A01D62"/>
    <w:rsid w:val="00A12D34"/>
    <w:rsid w:val="00A13A10"/>
    <w:rsid w:val="00A1569A"/>
    <w:rsid w:val="00A2304F"/>
    <w:rsid w:val="00A25FB9"/>
    <w:rsid w:val="00A26C82"/>
    <w:rsid w:val="00A26D0E"/>
    <w:rsid w:val="00A31B9C"/>
    <w:rsid w:val="00A3318D"/>
    <w:rsid w:val="00A333DB"/>
    <w:rsid w:val="00A35849"/>
    <w:rsid w:val="00A369BE"/>
    <w:rsid w:val="00A36B53"/>
    <w:rsid w:val="00A4242A"/>
    <w:rsid w:val="00A633F9"/>
    <w:rsid w:val="00A633FE"/>
    <w:rsid w:val="00A65AF3"/>
    <w:rsid w:val="00A6760C"/>
    <w:rsid w:val="00A71A7F"/>
    <w:rsid w:val="00A72EF2"/>
    <w:rsid w:val="00A733AA"/>
    <w:rsid w:val="00A73A5C"/>
    <w:rsid w:val="00A74D9B"/>
    <w:rsid w:val="00A75688"/>
    <w:rsid w:val="00A77B25"/>
    <w:rsid w:val="00A82A18"/>
    <w:rsid w:val="00A9395C"/>
    <w:rsid w:val="00AA5358"/>
    <w:rsid w:val="00AC2AD9"/>
    <w:rsid w:val="00AC7F63"/>
    <w:rsid w:val="00AD146C"/>
    <w:rsid w:val="00AD38F9"/>
    <w:rsid w:val="00AD6755"/>
    <w:rsid w:val="00AD7420"/>
    <w:rsid w:val="00AE21AB"/>
    <w:rsid w:val="00AF11D9"/>
    <w:rsid w:val="00AF2E78"/>
    <w:rsid w:val="00AF335B"/>
    <w:rsid w:val="00B017BF"/>
    <w:rsid w:val="00B03407"/>
    <w:rsid w:val="00B03D2E"/>
    <w:rsid w:val="00B07D18"/>
    <w:rsid w:val="00B3682D"/>
    <w:rsid w:val="00B36F7F"/>
    <w:rsid w:val="00B40E29"/>
    <w:rsid w:val="00B43D40"/>
    <w:rsid w:val="00B441B5"/>
    <w:rsid w:val="00B44EB1"/>
    <w:rsid w:val="00B46A88"/>
    <w:rsid w:val="00B47C7C"/>
    <w:rsid w:val="00B60024"/>
    <w:rsid w:val="00B657ED"/>
    <w:rsid w:val="00B724D8"/>
    <w:rsid w:val="00B80138"/>
    <w:rsid w:val="00B8290C"/>
    <w:rsid w:val="00B87590"/>
    <w:rsid w:val="00B90F65"/>
    <w:rsid w:val="00B917E2"/>
    <w:rsid w:val="00B97F6F"/>
    <w:rsid w:val="00BA212F"/>
    <w:rsid w:val="00BA5B28"/>
    <w:rsid w:val="00BB4066"/>
    <w:rsid w:val="00BB54A0"/>
    <w:rsid w:val="00BC0589"/>
    <w:rsid w:val="00BC18DC"/>
    <w:rsid w:val="00BD1A9E"/>
    <w:rsid w:val="00BD5EE3"/>
    <w:rsid w:val="00BE0031"/>
    <w:rsid w:val="00BE0EAE"/>
    <w:rsid w:val="00BE4936"/>
    <w:rsid w:val="00BE6586"/>
    <w:rsid w:val="00BF5798"/>
    <w:rsid w:val="00C041F6"/>
    <w:rsid w:val="00C04DDD"/>
    <w:rsid w:val="00C05C38"/>
    <w:rsid w:val="00C05D97"/>
    <w:rsid w:val="00C11AB7"/>
    <w:rsid w:val="00C206E3"/>
    <w:rsid w:val="00C25E68"/>
    <w:rsid w:val="00C25EC1"/>
    <w:rsid w:val="00C26678"/>
    <w:rsid w:val="00C30EAE"/>
    <w:rsid w:val="00C34582"/>
    <w:rsid w:val="00C3682B"/>
    <w:rsid w:val="00C440C3"/>
    <w:rsid w:val="00C5697F"/>
    <w:rsid w:val="00C61B0A"/>
    <w:rsid w:val="00C62E3E"/>
    <w:rsid w:val="00C64EA4"/>
    <w:rsid w:val="00C70A27"/>
    <w:rsid w:val="00C70D39"/>
    <w:rsid w:val="00C71EB9"/>
    <w:rsid w:val="00C736D0"/>
    <w:rsid w:val="00C7FF64"/>
    <w:rsid w:val="00C81255"/>
    <w:rsid w:val="00C86A74"/>
    <w:rsid w:val="00C905F6"/>
    <w:rsid w:val="00C94413"/>
    <w:rsid w:val="00C948D0"/>
    <w:rsid w:val="00CA2001"/>
    <w:rsid w:val="00CA3C6A"/>
    <w:rsid w:val="00CB54A7"/>
    <w:rsid w:val="00CC3D1D"/>
    <w:rsid w:val="00CC6B10"/>
    <w:rsid w:val="00CC6EFB"/>
    <w:rsid w:val="00CC7D9C"/>
    <w:rsid w:val="00CD4416"/>
    <w:rsid w:val="00CE1287"/>
    <w:rsid w:val="00CE2A38"/>
    <w:rsid w:val="00CF08A0"/>
    <w:rsid w:val="00CF5759"/>
    <w:rsid w:val="00CF5B7F"/>
    <w:rsid w:val="00D060C5"/>
    <w:rsid w:val="00D11370"/>
    <w:rsid w:val="00D147BB"/>
    <w:rsid w:val="00D2078C"/>
    <w:rsid w:val="00D20CE4"/>
    <w:rsid w:val="00D21877"/>
    <w:rsid w:val="00D256D2"/>
    <w:rsid w:val="00D2623F"/>
    <w:rsid w:val="00D32063"/>
    <w:rsid w:val="00D322AF"/>
    <w:rsid w:val="00D34E05"/>
    <w:rsid w:val="00D35D0F"/>
    <w:rsid w:val="00D41419"/>
    <w:rsid w:val="00D4525B"/>
    <w:rsid w:val="00D46EBD"/>
    <w:rsid w:val="00D50118"/>
    <w:rsid w:val="00D522A5"/>
    <w:rsid w:val="00D563DE"/>
    <w:rsid w:val="00D62BB3"/>
    <w:rsid w:val="00D65C73"/>
    <w:rsid w:val="00D677EA"/>
    <w:rsid w:val="00D7152D"/>
    <w:rsid w:val="00D75294"/>
    <w:rsid w:val="00D768EC"/>
    <w:rsid w:val="00D77FA6"/>
    <w:rsid w:val="00D81BE7"/>
    <w:rsid w:val="00D8274B"/>
    <w:rsid w:val="00D87F89"/>
    <w:rsid w:val="00D90D79"/>
    <w:rsid w:val="00D91876"/>
    <w:rsid w:val="00D9491E"/>
    <w:rsid w:val="00DA355E"/>
    <w:rsid w:val="00DA5700"/>
    <w:rsid w:val="00DA60E9"/>
    <w:rsid w:val="00DC1FF8"/>
    <w:rsid w:val="00DC7811"/>
    <w:rsid w:val="00DD7A40"/>
    <w:rsid w:val="00DE1C64"/>
    <w:rsid w:val="00DE435D"/>
    <w:rsid w:val="00DE6C63"/>
    <w:rsid w:val="00DE736B"/>
    <w:rsid w:val="00DE7CA1"/>
    <w:rsid w:val="00DF16B6"/>
    <w:rsid w:val="00E05947"/>
    <w:rsid w:val="00E07CE9"/>
    <w:rsid w:val="00E10209"/>
    <w:rsid w:val="00E4275A"/>
    <w:rsid w:val="00E43B37"/>
    <w:rsid w:val="00E447BE"/>
    <w:rsid w:val="00E465B4"/>
    <w:rsid w:val="00E53953"/>
    <w:rsid w:val="00E545B2"/>
    <w:rsid w:val="00E54C6E"/>
    <w:rsid w:val="00E568E5"/>
    <w:rsid w:val="00E62619"/>
    <w:rsid w:val="00E6316D"/>
    <w:rsid w:val="00E671C2"/>
    <w:rsid w:val="00E70268"/>
    <w:rsid w:val="00E71BE6"/>
    <w:rsid w:val="00E72261"/>
    <w:rsid w:val="00E8076E"/>
    <w:rsid w:val="00E82180"/>
    <w:rsid w:val="00E9010E"/>
    <w:rsid w:val="00E92741"/>
    <w:rsid w:val="00E93CF6"/>
    <w:rsid w:val="00E94859"/>
    <w:rsid w:val="00E95C40"/>
    <w:rsid w:val="00EA7580"/>
    <w:rsid w:val="00EB38AF"/>
    <w:rsid w:val="00EB5E1F"/>
    <w:rsid w:val="00EB6E87"/>
    <w:rsid w:val="00EB76C6"/>
    <w:rsid w:val="00EC3A04"/>
    <w:rsid w:val="00ED2308"/>
    <w:rsid w:val="00ED3CF5"/>
    <w:rsid w:val="00ED4AC1"/>
    <w:rsid w:val="00ED56D4"/>
    <w:rsid w:val="00ED5EFE"/>
    <w:rsid w:val="00ED6AB4"/>
    <w:rsid w:val="00EE5C1A"/>
    <w:rsid w:val="00EF0B53"/>
    <w:rsid w:val="00EF6946"/>
    <w:rsid w:val="00F05484"/>
    <w:rsid w:val="00F11E89"/>
    <w:rsid w:val="00F13846"/>
    <w:rsid w:val="00F30C61"/>
    <w:rsid w:val="00F31856"/>
    <w:rsid w:val="00F3535F"/>
    <w:rsid w:val="00F36B49"/>
    <w:rsid w:val="00F52D47"/>
    <w:rsid w:val="00F647BA"/>
    <w:rsid w:val="00F673F9"/>
    <w:rsid w:val="00F76940"/>
    <w:rsid w:val="00F87BEF"/>
    <w:rsid w:val="00F90CAB"/>
    <w:rsid w:val="00F921CA"/>
    <w:rsid w:val="00F92EAA"/>
    <w:rsid w:val="00F961F3"/>
    <w:rsid w:val="00F96D11"/>
    <w:rsid w:val="00FC244C"/>
    <w:rsid w:val="00FC2C80"/>
    <w:rsid w:val="00FCB4AA"/>
    <w:rsid w:val="00FD056B"/>
    <w:rsid w:val="00FD08E6"/>
    <w:rsid w:val="00FD2D3F"/>
    <w:rsid w:val="00FD5BE9"/>
    <w:rsid w:val="00FE3A7D"/>
    <w:rsid w:val="00FE56B4"/>
    <w:rsid w:val="00FE62DF"/>
    <w:rsid w:val="00FF5ACE"/>
    <w:rsid w:val="015B50D7"/>
    <w:rsid w:val="01C690F4"/>
    <w:rsid w:val="01E44D55"/>
    <w:rsid w:val="0263CFC5"/>
    <w:rsid w:val="055517EC"/>
    <w:rsid w:val="063FF63D"/>
    <w:rsid w:val="06B9AA19"/>
    <w:rsid w:val="079CDB76"/>
    <w:rsid w:val="07A8F536"/>
    <w:rsid w:val="07B823D5"/>
    <w:rsid w:val="080FC4EF"/>
    <w:rsid w:val="0899AFD2"/>
    <w:rsid w:val="0B3AE2A4"/>
    <w:rsid w:val="0BBA246B"/>
    <w:rsid w:val="0BBBAE50"/>
    <w:rsid w:val="0BC051A5"/>
    <w:rsid w:val="0BEBCCAE"/>
    <w:rsid w:val="0CD78049"/>
    <w:rsid w:val="0D5C2206"/>
    <w:rsid w:val="108BB9BB"/>
    <w:rsid w:val="11538CC0"/>
    <w:rsid w:val="122769BB"/>
    <w:rsid w:val="13B7E8FA"/>
    <w:rsid w:val="14D6AA33"/>
    <w:rsid w:val="14D87A51"/>
    <w:rsid w:val="14E3A896"/>
    <w:rsid w:val="1535FD77"/>
    <w:rsid w:val="1584BA04"/>
    <w:rsid w:val="159E1090"/>
    <w:rsid w:val="162ABC89"/>
    <w:rsid w:val="168D7C08"/>
    <w:rsid w:val="16F38E15"/>
    <w:rsid w:val="171F45E1"/>
    <w:rsid w:val="177EA234"/>
    <w:rsid w:val="17F6C73F"/>
    <w:rsid w:val="1A429294"/>
    <w:rsid w:val="1AD44055"/>
    <w:rsid w:val="1B7C7354"/>
    <w:rsid w:val="1BC7711E"/>
    <w:rsid w:val="1C2A185E"/>
    <w:rsid w:val="1D51BB96"/>
    <w:rsid w:val="23D04C7D"/>
    <w:rsid w:val="2437802D"/>
    <w:rsid w:val="2444D751"/>
    <w:rsid w:val="2470841B"/>
    <w:rsid w:val="24EC703A"/>
    <w:rsid w:val="24F2AB95"/>
    <w:rsid w:val="2501F8CE"/>
    <w:rsid w:val="261C17D2"/>
    <w:rsid w:val="27B80F4F"/>
    <w:rsid w:val="27EAB3D3"/>
    <w:rsid w:val="281924CC"/>
    <w:rsid w:val="292F920D"/>
    <w:rsid w:val="293D0D12"/>
    <w:rsid w:val="297C187D"/>
    <w:rsid w:val="2AF892F9"/>
    <w:rsid w:val="2BEEB50B"/>
    <w:rsid w:val="2C7FDDB6"/>
    <w:rsid w:val="2DB188C2"/>
    <w:rsid w:val="3409A62C"/>
    <w:rsid w:val="3718E150"/>
    <w:rsid w:val="373B096F"/>
    <w:rsid w:val="37A11B7C"/>
    <w:rsid w:val="393676C1"/>
    <w:rsid w:val="3A5FBF53"/>
    <w:rsid w:val="3C835679"/>
    <w:rsid w:val="3CA774A9"/>
    <w:rsid w:val="3D1A7176"/>
    <w:rsid w:val="3D56A896"/>
    <w:rsid w:val="3F3B1DFC"/>
    <w:rsid w:val="3F48D0B5"/>
    <w:rsid w:val="3F4AB3B7"/>
    <w:rsid w:val="3F7D6350"/>
    <w:rsid w:val="410A003E"/>
    <w:rsid w:val="417F29A0"/>
    <w:rsid w:val="41E0AC99"/>
    <w:rsid w:val="41E1703B"/>
    <w:rsid w:val="4419D8BA"/>
    <w:rsid w:val="45203046"/>
    <w:rsid w:val="452B34F7"/>
    <w:rsid w:val="45338C86"/>
    <w:rsid w:val="4BFEB762"/>
    <w:rsid w:val="4C19A104"/>
    <w:rsid w:val="4DB57165"/>
    <w:rsid w:val="4F6AA668"/>
    <w:rsid w:val="5020BAF1"/>
    <w:rsid w:val="5021CED4"/>
    <w:rsid w:val="521A8F91"/>
    <w:rsid w:val="54F53FF7"/>
    <w:rsid w:val="54F75FF9"/>
    <w:rsid w:val="5693305A"/>
    <w:rsid w:val="59053B96"/>
    <w:rsid w:val="5C3CDC58"/>
    <w:rsid w:val="5CAAEA73"/>
    <w:rsid w:val="5CCA2F77"/>
    <w:rsid w:val="5E3A3397"/>
    <w:rsid w:val="5E5307AF"/>
    <w:rsid w:val="5E6763B8"/>
    <w:rsid w:val="60E958E8"/>
    <w:rsid w:val="61EDA323"/>
    <w:rsid w:val="639A6076"/>
    <w:rsid w:val="63B3DB5D"/>
    <w:rsid w:val="64BA59BA"/>
    <w:rsid w:val="661FAFCB"/>
    <w:rsid w:val="68FCAB53"/>
    <w:rsid w:val="6992C136"/>
    <w:rsid w:val="6BA3BAFE"/>
    <w:rsid w:val="6E2A414C"/>
    <w:rsid w:val="707A8C22"/>
    <w:rsid w:val="712E3B5B"/>
    <w:rsid w:val="71ED3A7A"/>
    <w:rsid w:val="742AECE9"/>
    <w:rsid w:val="74E64BE2"/>
    <w:rsid w:val="79BAEF1F"/>
    <w:rsid w:val="7AB1836B"/>
    <w:rsid w:val="7B4A6A43"/>
    <w:rsid w:val="7B576D62"/>
    <w:rsid w:val="7C75712D"/>
    <w:rsid w:val="7D855F68"/>
    <w:rsid w:val="7F9D52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DE9CB4"/>
  <w15:chartTrackingRefBased/>
  <w15:docId w15:val="{431305A7-86CD-4483-995B-224506BC3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244C"/>
    <w:rPr>
      <w:sz w:val="24"/>
      <w:szCs w:val="24"/>
    </w:rPr>
  </w:style>
  <w:style w:type="paragraph" w:styleId="Heading1">
    <w:name w:val="heading 1"/>
    <w:basedOn w:val="Normal"/>
    <w:next w:val="Normal"/>
    <w:qFormat/>
    <w:rsid w:val="00A77B25"/>
    <w:pPr>
      <w:keepNext/>
      <w:jc w:val="center"/>
      <w:outlineLvl w:val="0"/>
    </w:pPr>
    <w:rPr>
      <w:sz w:val="28"/>
      <w:szCs w:val="28"/>
    </w:rPr>
  </w:style>
  <w:style w:type="paragraph" w:styleId="Heading2">
    <w:name w:val="heading 2"/>
    <w:basedOn w:val="Normal"/>
    <w:next w:val="Normal"/>
    <w:qFormat/>
    <w:rsid w:val="00A77B25"/>
    <w:pPr>
      <w:keepNext/>
      <w:jc w:val="center"/>
      <w:outlineLvl w:val="1"/>
    </w:pPr>
    <w:rPr>
      <w:b/>
      <w:bCs/>
      <w:sz w:val="28"/>
    </w:rPr>
  </w:style>
  <w:style w:type="paragraph" w:styleId="Heading3">
    <w:name w:val="heading 3"/>
    <w:basedOn w:val="Normal"/>
    <w:next w:val="Normal"/>
    <w:qFormat/>
    <w:rsid w:val="00A77B25"/>
    <w:pPr>
      <w:keepNext/>
      <w:jc w:val="center"/>
      <w:outlineLvl w:val="2"/>
    </w:pPr>
  </w:style>
  <w:style w:type="paragraph" w:styleId="Heading4">
    <w:name w:val="heading 4"/>
    <w:basedOn w:val="Normal"/>
    <w:next w:val="Normal"/>
    <w:qFormat/>
    <w:rsid w:val="00A77B25"/>
    <w:pPr>
      <w:keepNext/>
      <w:widowControl w:val="0"/>
      <w:tabs>
        <w:tab w:val="left" w:pos="-1080"/>
        <w:tab w:val="left" w:pos="-720"/>
        <w:tab w:val="left" w:pos="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outlineLvl w:val="3"/>
    </w:pPr>
    <w:rPr>
      <w:b/>
    </w:rPr>
  </w:style>
  <w:style w:type="paragraph" w:styleId="Heading5">
    <w:name w:val="heading 5"/>
    <w:basedOn w:val="Normal"/>
    <w:next w:val="Normal"/>
    <w:qFormat/>
    <w:rsid w:val="00A77B25"/>
    <w:pPr>
      <w:keepNext/>
      <w:widowControl w:val="0"/>
      <w:tabs>
        <w:tab w:val="left" w:pos="-1080"/>
        <w:tab w:val="left" w:pos="-720"/>
        <w:tab w:val="left" w:pos="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outlineLvl w:val="4"/>
    </w:pPr>
    <w:rPr>
      <w:b/>
      <w:color w:val="000000"/>
    </w:rPr>
  </w:style>
  <w:style w:type="paragraph" w:styleId="Heading6">
    <w:name w:val="heading 6"/>
    <w:basedOn w:val="Normal"/>
    <w:next w:val="Normal"/>
    <w:qFormat/>
    <w:rsid w:val="00A77B25"/>
    <w:pPr>
      <w:keepNext/>
      <w:widowControl w:val="0"/>
      <w:tabs>
        <w:tab w:val="left" w:pos="-1080"/>
        <w:tab w:val="left" w:pos="-720"/>
        <w:tab w:val="left" w:pos="0"/>
        <w:tab w:val="left" w:pos="63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2"/>
      <w:jc w:val="both"/>
      <w:outlineLvl w:val="5"/>
    </w:pPr>
    <w:rPr>
      <w:b/>
    </w:rPr>
  </w:style>
  <w:style w:type="paragraph" w:styleId="Heading7">
    <w:name w:val="heading 7"/>
    <w:basedOn w:val="Normal"/>
    <w:next w:val="Normal"/>
    <w:qFormat/>
    <w:rsid w:val="00A77B25"/>
    <w:pPr>
      <w:keepNext/>
      <w:tabs>
        <w:tab w:val="left" w:pos="480"/>
        <w:tab w:val="left" w:pos="1080"/>
      </w:tabs>
      <w:jc w:val="both"/>
      <w:outlineLvl w:val="6"/>
    </w:pPr>
    <w:rPr>
      <w:sz w:val="28"/>
    </w:rPr>
  </w:style>
  <w:style w:type="paragraph" w:styleId="Heading8">
    <w:name w:val="heading 8"/>
    <w:basedOn w:val="Normal"/>
    <w:next w:val="Normal"/>
    <w:qFormat/>
    <w:rsid w:val="00A77B25"/>
    <w:pPr>
      <w:keepNext/>
      <w:numPr>
        <w:numId w:val="2"/>
      </w:numPr>
      <w:tabs>
        <w:tab w:val="left" w:pos="1440"/>
      </w:tabs>
      <w:jc w:val="both"/>
      <w:outlineLvl w:val="7"/>
    </w:pPr>
    <w:rPr>
      <w:sz w:val="28"/>
    </w:rPr>
  </w:style>
  <w:style w:type="paragraph" w:styleId="Heading9">
    <w:name w:val="heading 9"/>
    <w:basedOn w:val="Normal"/>
    <w:next w:val="Normal"/>
    <w:qFormat/>
    <w:rsid w:val="00A77B25"/>
    <w:pPr>
      <w:keepNext/>
      <w:ind w:left="720" w:hanging="360"/>
      <w:jc w:val="both"/>
      <w:outlineLvl w:val="8"/>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77B25"/>
    <w:pPr>
      <w:ind w:left="360" w:hanging="360"/>
    </w:pPr>
  </w:style>
  <w:style w:type="paragraph" w:styleId="BodyTextIndent2">
    <w:name w:val="Body Text Indent 2"/>
    <w:basedOn w:val="Normal"/>
    <w:rsid w:val="00A77B25"/>
    <w:pPr>
      <w:tabs>
        <w:tab w:val="left" w:pos="1080"/>
      </w:tabs>
      <w:ind w:left="360"/>
    </w:pPr>
  </w:style>
  <w:style w:type="paragraph" w:styleId="BodyTextIndent3">
    <w:name w:val="Body Text Indent 3"/>
    <w:basedOn w:val="Normal"/>
    <w:rsid w:val="00A77B25"/>
    <w:pPr>
      <w:tabs>
        <w:tab w:val="left" w:pos="120"/>
        <w:tab w:val="left" w:pos="360"/>
        <w:tab w:val="left" w:pos="1080"/>
      </w:tabs>
      <w:ind w:left="480" w:hanging="360"/>
    </w:pPr>
  </w:style>
  <w:style w:type="paragraph" w:styleId="BodyText">
    <w:name w:val="Body Text"/>
    <w:basedOn w:val="Normal"/>
    <w:rsid w:val="00A77B25"/>
    <w:pPr>
      <w:spacing w:line="360" w:lineRule="auto"/>
      <w:jc w:val="both"/>
    </w:pPr>
  </w:style>
  <w:style w:type="paragraph" w:styleId="BalloonText">
    <w:name w:val="Balloon Text"/>
    <w:basedOn w:val="Normal"/>
    <w:semiHidden/>
    <w:rsid w:val="00A77B25"/>
    <w:rPr>
      <w:rFonts w:ascii="Tahoma" w:hAnsi="Tahoma" w:cs="Tahoma"/>
      <w:sz w:val="16"/>
      <w:szCs w:val="16"/>
    </w:rPr>
  </w:style>
  <w:style w:type="paragraph" w:styleId="DocumentMap">
    <w:name w:val="Document Map"/>
    <w:basedOn w:val="Normal"/>
    <w:semiHidden/>
    <w:rsid w:val="00A77B25"/>
    <w:pPr>
      <w:shd w:val="clear" w:color="auto" w:fill="000080"/>
    </w:pPr>
    <w:rPr>
      <w:rFonts w:ascii="Tahoma" w:hAnsi="Tahoma"/>
    </w:rPr>
  </w:style>
  <w:style w:type="paragraph" w:styleId="Footer">
    <w:name w:val="footer"/>
    <w:basedOn w:val="Normal"/>
    <w:rsid w:val="00A77B25"/>
    <w:pPr>
      <w:tabs>
        <w:tab w:val="center" w:pos="4320"/>
        <w:tab w:val="right" w:pos="8640"/>
      </w:tabs>
    </w:pPr>
  </w:style>
  <w:style w:type="character" w:styleId="PageNumber">
    <w:name w:val="page number"/>
    <w:basedOn w:val="DefaultParagraphFont"/>
    <w:rsid w:val="00A77B25"/>
  </w:style>
  <w:style w:type="paragraph" w:styleId="Title">
    <w:name w:val="Title"/>
    <w:basedOn w:val="Normal"/>
    <w:qFormat/>
    <w:rsid w:val="00A77B25"/>
    <w:pPr>
      <w:jc w:val="center"/>
    </w:pPr>
    <w:rPr>
      <w:b/>
      <w:szCs w:val="20"/>
      <w:u w:val="single"/>
    </w:rPr>
  </w:style>
  <w:style w:type="paragraph" w:styleId="Subtitle">
    <w:name w:val="Subtitle"/>
    <w:basedOn w:val="Normal"/>
    <w:qFormat/>
    <w:rsid w:val="00A77B25"/>
    <w:pPr>
      <w:jc w:val="both"/>
    </w:pPr>
    <w:rPr>
      <w:b/>
      <w:szCs w:val="20"/>
      <w:u w:val="single"/>
    </w:rPr>
  </w:style>
  <w:style w:type="paragraph" w:styleId="BodyText2">
    <w:name w:val="Body Text 2"/>
    <w:basedOn w:val="Normal"/>
    <w:rsid w:val="00A77B25"/>
    <w:pPr>
      <w:keepLines/>
      <w:autoSpaceDE w:val="0"/>
      <w:autoSpaceDN w:val="0"/>
      <w:adjustRightInd w:val="0"/>
      <w:spacing w:line="240" w:lineRule="atLeast"/>
    </w:pPr>
    <w:rPr>
      <w:color w:val="000000"/>
    </w:rPr>
  </w:style>
  <w:style w:type="paragraph" w:styleId="Header">
    <w:name w:val="header"/>
    <w:basedOn w:val="Normal"/>
    <w:rsid w:val="007C60A5"/>
    <w:pPr>
      <w:tabs>
        <w:tab w:val="center" w:pos="4320"/>
        <w:tab w:val="right" w:pos="8640"/>
      </w:tabs>
    </w:pPr>
  </w:style>
  <w:style w:type="table" w:styleId="TableGrid">
    <w:name w:val="Table Grid"/>
    <w:basedOn w:val="TableNormal"/>
    <w:uiPriority w:val="39"/>
    <w:rsid w:val="00907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16E3"/>
    <w:rPr>
      <w:sz w:val="16"/>
      <w:szCs w:val="16"/>
    </w:rPr>
  </w:style>
  <w:style w:type="paragraph" w:styleId="CommentText">
    <w:name w:val="annotation text"/>
    <w:basedOn w:val="Normal"/>
    <w:link w:val="CommentTextChar"/>
    <w:semiHidden/>
    <w:rsid w:val="00DD16E3"/>
    <w:rPr>
      <w:sz w:val="20"/>
      <w:szCs w:val="20"/>
    </w:rPr>
  </w:style>
  <w:style w:type="paragraph" w:styleId="CommentSubject">
    <w:name w:val="annotation subject"/>
    <w:basedOn w:val="CommentText"/>
    <w:next w:val="CommentText"/>
    <w:semiHidden/>
    <w:rsid w:val="00DD16E3"/>
    <w:rPr>
      <w:b/>
      <w:bCs/>
    </w:rPr>
  </w:style>
  <w:style w:type="paragraph" w:styleId="ListParagraph">
    <w:name w:val="List Paragraph"/>
    <w:basedOn w:val="Normal"/>
    <w:uiPriority w:val="34"/>
    <w:qFormat/>
    <w:rsid w:val="005F4D0E"/>
    <w:pPr>
      <w:ind w:left="720"/>
      <w:contextualSpacing/>
    </w:pPr>
  </w:style>
  <w:style w:type="character" w:customStyle="1" w:styleId="CommentTextChar">
    <w:name w:val="Comment Text Char"/>
    <w:basedOn w:val="DefaultParagraphFont"/>
    <w:link w:val="CommentText"/>
    <w:semiHidden/>
    <w:rsid w:val="00D060C5"/>
  </w:style>
  <w:style w:type="numbering" w:customStyle="1" w:styleId="Style1">
    <w:name w:val="Style1"/>
    <w:uiPriority w:val="99"/>
    <w:rsid w:val="00A4242A"/>
    <w:pPr>
      <w:numPr>
        <w:numId w:val="6"/>
      </w:numPr>
    </w:pPr>
  </w:style>
  <w:style w:type="character" w:styleId="Hyperlink">
    <w:name w:val="Hyperlink"/>
    <w:basedOn w:val="DefaultParagraphFont"/>
    <w:rsid w:val="00D2078C"/>
    <w:rPr>
      <w:color w:val="0563C1" w:themeColor="hyperlink"/>
      <w:u w:val="single"/>
    </w:rPr>
  </w:style>
  <w:style w:type="character" w:styleId="UnresolvedMention">
    <w:name w:val="Unresolved Mention"/>
    <w:basedOn w:val="DefaultParagraphFont"/>
    <w:uiPriority w:val="99"/>
    <w:unhideWhenUsed/>
    <w:rsid w:val="00407E67"/>
    <w:rPr>
      <w:color w:val="605E5C"/>
      <w:shd w:val="clear" w:color="auto" w:fill="E1DFDD"/>
    </w:rPr>
  </w:style>
  <w:style w:type="character" w:styleId="FollowedHyperlink">
    <w:name w:val="FollowedHyperlink"/>
    <w:basedOn w:val="DefaultParagraphFont"/>
    <w:rsid w:val="00221C6F"/>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paragraph" w:styleId="FootnoteText">
    <w:name w:val="footnote text"/>
    <w:basedOn w:val="Normal"/>
    <w:link w:val="FootnoteTextChar"/>
    <w:rsid w:val="0016564B"/>
    <w:rPr>
      <w:sz w:val="20"/>
      <w:szCs w:val="20"/>
    </w:rPr>
  </w:style>
  <w:style w:type="character" w:customStyle="1" w:styleId="FootnoteTextChar">
    <w:name w:val="Footnote Text Char"/>
    <w:basedOn w:val="DefaultParagraphFont"/>
    <w:link w:val="FootnoteText"/>
    <w:rsid w:val="0016564B"/>
  </w:style>
  <w:style w:type="character" w:styleId="FootnoteReference">
    <w:name w:val="footnote reference"/>
    <w:basedOn w:val="DefaultParagraphFont"/>
    <w:rsid w:val="0016564B"/>
    <w:rPr>
      <w:vertAlign w:val="superscript"/>
    </w:rPr>
  </w:style>
  <w:style w:type="paragraph" w:styleId="Revision">
    <w:name w:val="Revision"/>
    <w:hidden/>
    <w:uiPriority w:val="99"/>
    <w:semiHidden/>
    <w:rsid w:val="0016564B"/>
    <w:rPr>
      <w:sz w:val="24"/>
      <w:szCs w:val="24"/>
    </w:rPr>
  </w:style>
  <w:style w:type="paragraph" w:customStyle="1" w:styleId="paragraph">
    <w:name w:val="paragraph"/>
    <w:basedOn w:val="Normal"/>
    <w:rsid w:val="00C64EA4"/>
    <w:pPr>
      <w:spacing w:before="100" w:beforeAutospacing="1" w:after="100" w:afterAutospacing="1"/>
    </w:pPr>
  </w:style>
  <w:style w:type="character" w:customStyle="1" w:styleId="normaltextrun">
    <w:name w:val="normaltextrun"/>
    <w:basedOn w:val="DefaultParagraphFont"/>
    <w:rsid w:val="00C64EA4"/>
  </w:style>
  <w:style w:type="character" w:customStyle="1" w:styleId="eop">
    <w:name w:val="eop"/>
    <w:basedOn w:val="DefaultParagraphFont"/>
    <w:rsid w:val="00C64EA4"/>
  </w:style>
  <w:style w:type="character" w:customStyle="1" w:styleId="spellingerror">
    <w:name w:val="spellingerror"/>
    <w:basedOn w:val="DefaultParagraphFont"/>
    <w:rsid w:val="00C64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790602">
      <w:bodyDiv w:val="1"/>
      <w:marLeft w:val="0"/>
      <w:marRight w:val="0"/>
      <w:marTop w:val="0"/>
      <w:marBottom w:val="0"/>
      <w:divBdr>
        <w:top w:val="none" w:sz="0" w:space="0" w:color="auto"/>
        <w:left w:val="none" w:sz="0" w:space="0" w:color="auto"/>
        <w:bottom w:val="none" w:sz="0" w:space="0" w:color="auto"/>
        <w:right w:val="none" w:sz="0" w:space="0" w:color="auto"/>
      </w:divBdr>
    </w:div>
    <w:div w:id="701589708">
      <w:bodyDiv w:val="1"/>
      <w:marLeft w:val="0"/>
      <w:marRight w:val="0"/>
      <w:marTop w:val="0"/>
      <w:marBottom w:val="0"/>
      <w:divBdr>
        <w:top w:val="none" w:sz="0" w:space="0" w:color="auto"/>
        <w:left w:val="none" w:sz="0" w:space="0" w:color="auto"/>
        <w:bottom w:val="none" w:sz="0" w:space="0" w:color="auto"/>
        <w:right w:val="none" w:sz="0" w:space="0" w:color="auto"/>
      </w:divBdr>
      <w:divsChild>
        <w:div w:id="507327801">
          <w:marLeft w:val="1800"/>
          <w:marRight w:val="0"/>
          <w:marTop w:val="86"/>
          <w:marBottom w:val="0"/>
          <w:divBdr>
            <w:top w:val="none" w:sz="0" w:space="0" w:color="auto"/>
            <w:left w:val="none" w:sz="0" w:space="0" w:color="auto"/>
            <w:bottom w:val="none" w:sz="0" w:space="0" w:color="auto"/>
            <w:right w:val="none" w:sz="0" w:space="0" w:color="auto"/>
          </w:divBdr>
        </w:div>
        <w:div w:id="799154586">
          <w:marLeft w:val="1800"/>
          <w:marRight w:val="0"/>
          <w:marTop w:val="86"/>
          <w:marBottom w:val="0"/>
          <w:divBdr>
            <w:top w:val="none" w:sz="0" w:space="0" w:color="auto"/>
            <w:left w:val="none" w:sz="0" w:space="0" w:color="auto"/>
            <w:bottom w:val="none" w:sz="0" w:space="0" w:color="auto"/>
            <w:right w:val="none" w:sz="0" w:space="0" w:color="auto"/>
          </w:divBdr>
        </w:div>
        <w:div w:id="1096093453">
          <w:marLeft w:val="1800"/>
          <w:marRight w:val="0"/>
          <w:marTop w:val="86"/>
          <w:marBottom w:val="0"/>
          <w:divBdr>
            <w:top w:val="none" w:sz="0" w:space="0" w:color="auto"/>
            <w:left w:val="none" w:sz="0" w:space="0" w:color="auto"/>
            <w:bottom w:val="none" w:sz="0" w:space="0" w:color="auto"/>
            <w:right w:val="none" w:sz="0" w:space="0" w:color="auto"/>
          </w:divBdr>
        </w:div>
        <w:div w:id="1854682427">
          <w:marLeft w:val="1800"/>
          <w:marRight w:val="0"/>
          <w:marTop w:val="86"/>
          <w:marBottom w:val="0"/>
          <w:divBdr>
            <w:top w:val="none" w:sz="0" w:space="0" w:color="auto"/>
            <w:left w:val="none" w:sz="0" w:space="0" w:color="auto"/>
            <w:bottom w:val="none" w:sz="0" w:space="0" w:color="auto"/>
            <w:right w:val="none" w:sz="0" w:space="0" w:color="auto"/>
          </w:divBdr>
        </w:div>
        <w:div w:id="1867474496">
          <w:marLeft w:val="1800"/>
          <w:marRight w:val="0"/>
          <w:marTop w:val="86"/>
          <w:marBottom w:val="0"/>
          <w:divBdr>
            <w:top w:val="none" w:sz="0" w:space="0" w:color="auto"/>
            <w:left w:val="none" w:sz="0" w:space="0" w:color="auto"/>
            <w:bottom w:val="none" w:sz="0" w:space="0" w:color="auto"/>
            <w:right w:val="none" w:sz="0" w:space="0" w:color="auto"/>
          </w:divBdr>
        </w:div>
      </w:divsChild>
    </w:div>
    <w:div w:id="794179058">
      <w:bodyDiv w:val="1"/>
      <w:marLeft w:val="0"/>
      <w:marRight w:val="0"/>
      <w:marTop w:val="0"/>
      <w:marBottom w:val="0"/>
      <w:divBdr>
        <w:top w:val="none" w:sz="0" w:space="0" w:color="auto"/>
        <w:left w:val="none" w:sz="0" w:space="0" w:color="auto"/>
        <w:bottom w:val="none" w:sz="0" w:space="0" w:color="auto"/>
        <w:right w:val="none" w:sz="0" w:space="0" w:color="auto"/>
      </w:divBdr>
      <w:divsChild>
        <w:div w:id="61636558">
          <w:marLeft w:val="1800"/>
          <w:marRight w:val="0"/>
          <w:marTop w:val="96"/>
          <w:marBottom w:val="0"/>
          <w:divBdr>
            <w:top w:val="none" w:sz="0" w:space="0" w:color="auto"/>
            <w:left w:val="none" w:sz="0" w:space="0" w:color="auto"/>
            <w:bottom w:val="none" w:sz="0" w:space="0" w:color="auto"/>
            <w:right w:val="none" w:sz="0" w:space="0" w:color="auto"/>
          </w:divBdr>
        </w:div>
        <w:div w:id="1199049876">
          <w:marLeft w:val="1800"/>
          <w:marRight w:val="0"/>
          <w:marTop w:val="96"/>
          <w:marBottom w:val="0"/>
          <w:divBdr>
            <w:top w:val="none" w:sz="0" w:space="0" w:color="auto"/>
            <w:left w:val="none" w:sz="0" w:space="0" w:color="auto"/>
            <w:bottom w:val="none" w:sz="0" w:space="0" w:color="auto"/>
            <w:right w:val="none" w:sz="0" w:space="0" w:color="auto"/>
          </w:divBdr>
        </w:div>
      </w:divsChild>
    </w:div>
    <w:div w:id="166246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jpe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microsoft.com/office/2020/10/relationships/intelligence" Target="intelligence2.xml"/></Relationships>
</file>

<file path=word/_rels/footnotes.xml.rels><?xml version="1.0" encoding="UTF-8" standalone="yes"?>
<Relationships xmlns="http://schemas.openxmlformats.org/package/2006/relationships"><Relationship Id="rId1" Type="http://schemas.openxmlformats.org/officeDocument/2006/relationships/hyperlink" Target="https://www.epa.gov/system/files/documents/2022-01/low-mod-income-without-treatment_report-to-congres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0AF9B94B91F34F90FFEF54E53F2448" ma:contentTypeVersion="16" ma:contentTypeDescription="Create a new document." ma:contentTypeScope="" ma:versionID="a66b079377f594fa691e86a8e07d60b6">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ca702bb7-9be2-4465-bf04-9fc7139a3d75" xmlns:ns6="17a33541-6ade-45f8-943b-e326c7797f0d" targetNamespace="http://schemas.microsoft.com/office/2006/metadata/properties" ma:root="true" ma:fieldsID="87e76765428d1d7044a240e6c4d4f43f" ns1:_="" ns2:_="" ns3:_="" ns4:_="" ns5:_="" ns6:_="">
    <xsd:import namespace="http://schemas.microsoft.com/sharepoint/v3"/>
    <xsd:import namespace="4ffa91fb-a0ff-4ac5-b2db-65c790d184a4"/>
    <xsd:import namespace="http://schemas.microsoft.com/sharepoint.v3"/>
    <xsd:import namespace="http://schemas.microsoft.com/sharepoint/v3/fields"/>
    <xsd:import namespace="ca702bb7-9be2-4465-bf04-9fc7139a3d75"/>
    <xsd:import namespace="17a33541-6ade-45f8-943b-e326c7797f0d"/>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LengthInSeconds" minOccurs="0"/>
                <xsd:element ref="ns1:_ip_UnifiedCompliancePolicyProperties" minOccurs="0"/>
                <xsd:element ref="ns1:_ip_UnifiedCompliancePolicyUIAction" minOccurs="0"/>
                <xsd:element ref="ns5:lcf76f155ced4ddcb4097134ff3c332f"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c2dbc6f9-9d5a-4178-9d04-4ce88da57975}" ma:internalName="TaxCatchAllLabel" ma:readOnly="true" ma:showField="CatchAllDataLabel" ma:web="17a33541-6ade-45f8-943b-e326c7797f0d">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c2dbc6f9-9d5a-4178-9d04-4ce88da57975}" ma:internalName="TaxCatchAll" ma:showField="CatchAllData" ma:web="17a33541-6ade-45f8-943b-e326c7797f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702bb7-9be2-4465-bf04-9fc7139a3d75"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MediaLengthInSeconds" ma:index="38" nillable="true" ma:displayName="MediaLengthInSeconds" ma:hidden="true"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a33541-6ade-45f8-943b-e326c7797f0d"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29f62856-1543-49d4-a736-4569d363f533"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2020-06-23T12:59:09+00:00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_ip_UnifiedCompliancePolicyUIAction xmlns="http://schemas.microsoft.com/sharepoint/v3" xsi:nil="true"/>
    <lcf76f155ced4ddcb4097134ff3c332f xmlns="ca702bb7-9be2-4465-bf04-9fc7139a3d75">
      <Terms xmlns="http://schemas.microsoft.com/office/infopath/2007/PartnerControls"/>
    </lcf76f155ced4ddcb4097134ff3c332f>
    <_ip_UnifiedCompliancePolicyProperties xmlns="http://schemas.microsoft.com/sharepoint/v3" xsi:nil="true"/>
    <SharedWithUsers xmlns="17a33541-6ade-45f8-943b-e326c7797f0d">
      <UserInfo>
        <DisplayName>Lowenstein, Zachary</DisplayName>
        <AccountId>16</AccountId>
        <AccountType/>
      </UserInfo>
      <UserInfo>
        <DisplayName>Faller, Heidi (she/her/hers)</DisplayName>
        <AccountId>40</AccountId>
        <AccountType/>
      </UserInfo>
      <UserInfo>
        <DisplayName>Mezzacapo, Michael (he/him/his)</DisplayName>
        <AccountId>349</AccountId>
        <AccountType/>
      </UserInfo>
      <UserInfo>
        <DisplayName>Gopal, Kruttika</DisplayName>
        <AccountId>505</AccountId>
        <AccountType/>
      </UserInfo>
      <UserInfo>
        <DisplayName>Brisendine, Collette</DisplayName>
        <AccountId>735</AccountId>
        <AccountType/>
      </UserInfo>
      <UserInfo>
        <DisplayName>Sisson, Ann</DisplayName>
        <AccountId>736</AccountId>
        <AccountType/>
      </UserInfo>
      <UserInfo>
        <DisplayName>Allen, Catherine</DisplayName>
        <AccountId>24</AccountId>
        <AccountType/>
      </UserInfo>
      <UserInfo>
        <DisplayName>Liem, Lucille</DisplayName>
        <AccountId>737</AccountId>
        <AccountType/>
      </UserInfo>
      <UserInfo>
        <DisplayName>Clarke, Victoria (she/her/hers)</DisplayName>
        <AccountId>739</AccountId>
        <AccountType/>
      </UserInfo>
      <UserInfo>
        <DisplayName>Stein, Raffael</DisplayName>
        <AccountId>51</AccountId>
        <AccountType/>
      </UserInfo>
      <UserInfo>
        <DisplayName>Blette, Veronica</DisplayName>
        <AccountId>855</AccountId>
        <AccountType/>
      </UserInfo>
      <UserInfo>
        <DisplayName>Albright, Scott</DisplayName>
        <AccountId>982</AccountId>
        <AccountType/>
      </UserInfo>
      <UserInfo>
        <DisplayName>Sawyers, Andrew</DisplayName>
        <AccountId>178</AccountId>
        <AccountType/>
      </UserInfo>
    </SharedWithUsers>
  </documentManagement>
</p:properties>
</file>

<file path=customXml/itemProps1.xml><?xml version="1.0" encoding="utf-8"?>
<ds:datastoreItem xmlns:ds="http://schemas.openxmlformats.org/officeDocument/2006/customXml" ds:itemID="{760D55B5-393B-4AD7-97F6-520539866D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ca702bb7-9be2-4465-bf04-9fc7139a3d75"/>
    <ds:schemaRef ds:uri="17a33541-6ade-45f8-943b-e326c7797f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E449D9-C81A-4F8E-9679-95CCB68AB7BB}">
  <ds:schemaRefs>
    <ds:schemaRef ds:uri="http://schemas.openxmlformats.org/officeDocument/2006/bibliography"/>
  </ds:schemaRefs>
</ds:datastoreItem>
</file>

<file path=customXml/itemProps3.xml><?xml version="1.0" encoding="utf-8"?>
<ds:datastoreItem xmlns:ds="http://schemas.openxmlformats.org/officeDocument/2006/customXml" ds:itemID="{244B2BDF-A081-449A-9C6F-ED97F911A047}">
  <ds:schemaRefs>
    <ds:schemaRef ds:uri="http://schemas.microsoft.com/sharepoint/v3/contenttype/forms"/>
  </ds:schemaRefs>
</ds:datastoreItem>
</file>

<file path=customXml/itemProps4.xml><?xml version="1.0" encoding="utf-8"?>
<ds:datastoreItem xmlns:ds="http://schemas.openxmlformats.org/officeDocument/2006/customXml" ds:itemID="{F71E58E3-6948-46A8-8C8A-6788F9F5A7F2}">
  <ds:schemaRefs>
    <ds:schemaRef ds:uri="Microsoft.SharePoint.Taxonomy.ContentTypeSync"/>
  </ds:schemaRefs>
</ds:datastoreItem>
</file>

<file path=customXml/itemProps5.xml><?xml version="1.0" encoding="utf-8"?>
<ds:datastoreItem xmlns:ds="http://schemas.openxmlformats.org/officeDocument/2006/customXml" ds:itemID="{747FCF88-5A41-4AE0-8807-A0A41D54D32B}">
  <ds:schemaRefs>
    <ds:schemaRef ds:uri="http://purl.org/dc/elements/1.1/"/>
    <ds:schemaRef ds:uri="http://schemas.microsoft.com/sharepoint/v3"/>
    <ds:schemaRef ds:uri="http://purl.org/dc/terms/"/>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schemas.microsoft.com/sharepoint.v3"/>
    <ds:schemaRef ds:uri="http://schemas.openxmlformats.org/package/2006/metadata/core-properties"/>
    <ds:schemaRef ds:uri="17a33541-6ade-45f8-943b-e326c7797f0d"/>
    <ds:schemaRef ds:uri="4ffa91fb-a0ff-4ac5-b2db-65c790d184a4"/>
    <ds:schemaRef ds:uri="ca702bb7-9be2-4465-bf04-9fc7139a3d75"/>
    <ds:schemaRef ds:uri="http://schemas.microsoft.com/sharepoint/v3/field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2329</Words>
  <Characters>13278</Characters>
  <Application>Microsoft Office Word</Application>
  <DocSecurity>2</DocSecurity>
  <Lines>110</Lines>
  <Paragraphs>31</Paragraphs>
  <ScaleCrop>false</ScaleCrop>
  <HeadingPairs>
    <vt:vector size="2" baseType="variant">
      <vt:variant>
        <vt:lpstr>Title</vt:lpstr>
      </vt:variant>
      <vt:variant>
        <vt:i4>1</vt:i4>
      </vt:variant>
    </vt:vector>
  </HeadingPairs>
  <TitlesOfParts>
    <vt:vector size="1" baseType="lpstr">
      <vt:lpstr>Memorandum of Understanding</vt:lpstr>
    </vt:vector>
  </TitlesOfParts>
  <Company>OWM</Company>
  <LinksUpToDate>false</LinksUpToDate>
  <CharactersWithSpaces>15576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Understanding</dc:title>
  <dc:subject/>
  <dc:creator>vgarelic</dc:creator>
  <cp:keywords/>
  <dc:description/>
  <cp:lastModifiedBy>Faller, Heidi (she/her/hers)</cp:lastModifiedBy>
  <cp:revision>2</cp:revision>
  <cp:lastPrinted>2017-10-27T23:19:00Z</cp:lastPrinted>
  <dcterms:created xsi:type="dcterms:W3CDTF">2023-11-28T02:51:00Z</dcterms:created>
  <dcterms:modified xsi:type="dcterms:W3CDTF">2023-11-28T02:51:00Z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0x010100B40AF9B94B91F34F90FFEF54E53F2448</vt:lpwstr>
  </property>
  <property fmtid="{D5CDD505-2E9C-101B-9397-08002B2CF9AE}" pid="3" name="TaxKeyword">
    <vt:lpwstr/>
  </property>
  <property fmtid="{D5CDD505-2E9C-101B-9397-08002B2CF9AE}" pid="4" name="Document Type">
    <vt:lpwstr/>
  </property>
  <property fmtid="{D5CDD505-2E9C-101B-9397-08002B2CF9AE}" pid="5" name="MediaServiceImageTags">
    <vt:lpwstr/>
  </property>
  <property fmtid="{D5CDD505-2E9C-101B-9397-08002B2CF9AE}" pid="6" name="e3f09c3df709400db2417a7161762d62">
    <vt:lpwstr/>
  </property>
  <property fmtid="{D5CDD505-2E9C-101B-9397-08002B2CF9AE}" pid="7" name="EPA_x0020_Subject">
    <vt:lpwstr/>
  </property>
  <property fmtid="{D5CDD505-2E9C-101B-9397-08002B2CF9AE}" pid="8" name="EPA Subject">
    <vt:lpwstr/>
  </property>
</Properties>
</file>